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4151" w14:textId="00A98E0D" w:rsidR="00A90531" w:rsidRPr="000C35AC" w:rsidRDefault="00A90531" w:rsidP="001C58AD">
      <w:pPr>
        <w:rPr>
          <w:rFonts w:cs="Times New Roman"/>
          <w:sz w:val="24"/>
          <w:szCs w:val="24"/>
        </w:rPr>
        <w:sectPr w:rsidR="00A90531" w:rsidRPr="000C35AC" w:rsidSect="00904143">
          <w:footerReference w:type="default" r:id="rId8"/>
          <w:headerReference w:type="first" r:id="rId9"/>
          <w:type w:val="continuous"/>
          <w:pgSz w:w="11910" w:h="16840"/>
          <w:pgMar w:top="4451" w:right="851" w:bottom="1134" w:left="1701" w:header="720" w:footer="720" w:gutter="0"/>
          <w:cols w:space="720"/>
          <w:titlePg/>
          <w:docGrid w:linePitch="272"/>
        </w:sectPr>
      </w:pPr>
    </w:p>
    <w:p w14:paraId="265D2ACB" w14:textId="2B9B9476" w:rsidR="00913DC3" w:rsidRPr="000C35AC" w:rsidRDefault="001C58AD" w:rsidP="005A6DCC">
      <w:pPr>
        <w:spacing w:after="120" w:line="210" w:lineRule="atLeast"/>
        <w:textAlignment w:val="center"/>
        <w:rPr>
          <w:rFonts w:eastAsia="Times New Roman" w:cs="Times New Roman"/>
          <w:sz w:val="24"/>
          <w:szCs w:val="24"/>
          <w:lang w:eastAsia="lv-LV"/>
        </w:rPr>
      </w:pPr>
      <w:r w:rsidRPr="005E5612">
        <w:rPr>
          <w:rFonts w:cs="Times New Roman"/>
          <w:sz w:val="24"/>
          <w:szCs w:val="24"/>
        </w:rPr>
        <w:t>Rīgā,</w:t>
      </w:r>
      <w:r w:rsidR="000A7FBB" w:rsidRPr="005E5612">
        <w:rPr>
          <w:rFonts w:cs="Times New Roman"/>
          <w:sz w:val="24"/>
          <w:szCs w:val="24"/>
        </w:rPr>
        <w:t xml:space="preserve"> </w:t>
      </w:r>
      <w:r w:rsidR="00FD3D54" w:rsidRPr="005E5612">
        <w:rPr>
          <w:rFonts w:cs="Times New Roman"/>
          <w:sz w:val="24"/>
          <w:szCs w:val="24"/>
        </w:rPr>
        <w:t>09</w:t>
      </w:r>
      <w:r w:rsidR="000A7FBB" w:rsidRPr="005E5612">
        <w:rPr>
          <w:rFonts w:cs="Times New Roman"/>
          <w:sz w:val="24"/>
          <w:szCs w:val="24"/>
        </w:rPr>
        <w:t>.</w:t>
      </w:r>
      <w:r w:rsidR="00FD3D54" w:rsidRPr="005E5612">
        <w:rPr>
          <w:rFonts w:cs="Times New Roman"/>
          <w:sz w:val="24"/>
          <w:szCs w:val="24"/>
        </w:rPr>
        <w:t>01</w:t>
      </w:r>
      <w:r w:rsidR="000A7FBB" w:rsidRPr="005E5612">
        <w:rPr>
          <w:rFonts w:cs="Times New Roman"/>
          <w:sz w:val="24"/>
          <w:szCs w:val="24"/>
        </w:rPr>
        <w:t>.202</w:t>
      </w:r>
      <w:r w:rsidR="00FD3D54" w:rsidRPr="005E5612">
        <w:rPr>
          <w:rFonts w:cs="Times New Roman"/>
          <w:sz w:val="24"/>
          <w:szCs w:val="24"/>
        </w:rPr>
        <w:t>6</w:t>
      </w:r>
      <w:r w:rsidR="000A7FBB" w:rsidRPr="005E5612">
        <w:rPr>
          <w:rFonts w:cs="Times New Roman"/>
          <w:sz w:val="24"/>
          <w:szCs w:val="24"/>
        </w:rPr>
        <w:t>.</w:t>
      </w:r>
      <w:r w:rsidR="00913DC3" w:rsidRPr="000C35AC">
        <w:rPr>
          <w:rFonts w:eastAsia="Times New Roman" w:cs="Times New Roman"/>
          <w:color w:val="000000"/>
          <w:sz w:val="17"/>
          <w:szCs w:val="17"/>
          <w:lang w:eastAsia="lv-LV"/>
        </w:rPr>
        <w:t xml:space="preserve">                                                                                                  </w:t>
      </w:r>
      <w:r w:rsidR="00913DC3" w:rsidRPr="000C35AC">
        <w:rPr>
          <w:rFonts w:eastAsia="Times New Roman" w:cs="Times New Roman"/>
          <w:sz w:val="24"/>
          <w:szCs w:val="24"/>
          <w:lang w:eastAsia="lv-LV"/>
        </w:rPr>
        <w:t xml:space="preserve">  </w:t>
      </w:r>
    </w:p>
    <w:p w14:paraId="34ECD1EB" w14:textId="0305AB7D" w:rsidR="00913DC3" w:rsidRPr="000C35AC" w:rsidRDefault="00913DC3" w:rsidP="00913DC3">
      <w:pPr>
        <w:spacing w:line="360" w:lineRule="auto"/>
        <w:jc w:val="both"/>
        <w:rPr>
          <w:rFonts w:cs="Times New Roman"/>
          <w:sz w:val="24"/>
          <w:szCs w:val="24"/>
        </w:rPr>
      </w:pPr>
      <w:r w:rsidRPr="000C35AC">
        <w:rPr>
          <w:rFonts w:cs="Times New Roman"/>
          <w:sz w:val="24"/>
          <w:szCs w:val="24"/>
        </w:rPr>
        <w:t xml:space="preserve">Nr. </w:t>
      </w:r>
      <w:r w:rsidR="00FD3D54">
        <w:rPr>
          <w:rFonts w:cs="Times New Roman"/>
          <w:sz w:val="24"/>
          <w:szCs w:val="24"/>
        </w:rPr>
        <w:t>3</w:t>
      </w:r>
      <w:r w:rsidRPr="000C35AC">
        <w:rPr>
          <w:rFonts w:cs="Times New Roman"/>
          <w:sz w:val="24"/>
          <w:szCs w:val="24"/>
        </w:rPr>
        <w:t xml:space="preserve">/6-3                                                                                                         </w:t>
      </w:r>
      <w:r w:rsidRPr="000C35AC">
        <w:rPr>
          <w:rFonts w:eastAsia="Times New Roman" w:cs="Times New Roman"/>
          <w:sz w:val="24"/>
          <w:szCs w:val="24"/>
          <w:lang w:eastAsia="lv-LV"/>
        </w:rPr>
        <w:t xml:space="preserve"> </w:t>
      </w:r>
    </w:p>
    <w:p w14:paraId="537B2F87" w14:textId="77777777" w:rsidR="00913DC3" w:rsidRPr="000C35AC" w:rsidRDefault="00913DC3" w:rsidP="00913DC3">
      <w:pPr>
        <w:widowControl/>
        <w:shd w:val="clear" w:color="auto" w:fill="FFFFFF"/>
        <w:autoSpaceDE/>
        <w:autoSpaceDN/>
        <w:textAlignment w:val="center"/>
        <w:rPr>
          <w:rFonts w:eastAsia="Times New Roman" w:cs="Times New Roman"/>
          <w:sz w:val="24"/>
          <w:szCs w:val="24"/>
          <w:lang w:eastAsia="lv-LV"/>
        </w:rPr>
      </w:pPr>
      <w:r w:rsidRPr="000C35AC">
        <w:rPr>
          <w:rFonts w:eastAsia="Times New Roman" w:cs="Times New Roman"/>
          <w:sz w:val="24"/>
          <w:szCs w:val="24"/>
          <w:lang w:eastAsia="lv-LV"/>
        </w:rPr>
        <w:t xml:space="preserve">                                                                                                                                              </w:t>
      </w:r>
    </w:p>
    <w:p w14:paraId="1585E019" w14:textId="297993AC" w:rsidR="00913DC3" w:rsidRPr="000C35AC" w:rsidRDefault="00913DC3" w:rsidP="00C40EBA">
      <w:pPr>
        <w:widowControl/>
        <w:shd w:val="clear" w:color="auto" w:fill="FFFFFF"/>
        <w:autoSpaceDE/>
        <w:autoSpaceDN/>
        <w:textAlignment w:val="center"/>
        <w:rPr>
          <w:rFonts w:eastAsia="Times New Roman" w:cs="Times New Roman"/>
          <w:sz w:val="24"/>
          <w:szCs w:val="24"/>
          <w:lang w:eastAsia="lv-LV"/>
        </w:rPr>
      </w:pPr>
      <w:r w:rsidRPr="000C35AC">
        <w:rPr>
          <w:rFonts w:eastAsia="Times New Roman" w:cs="Times New Roman"/>
          <w:sz w:val="24"/>
          <w:szCs w:val="24"/>
          <w:lang w:eastAsia="lv-LV"/>
        </w:rPr>
        <w:t xml:space="preserve">                                                                                                                       </w:t>
      </w:r>
    </w:p>
    <w:p w14:paraId="5439C820" w14:textId="19E42E8C" w:rsidR="001C58AD" w:rsidRPr="000C35AC" w:rsidRDefault="002A333A" w:rsidP="00466F18">
      <w:pPr>
        <w:spacing w:line="210" w:lineRule="atLeast"/>
        <w:textAlignment w:val="center"/>
        <w:rPr>
          <w:rFonts w:eastAsia="Times New Roman" w:cs="Times New Roman"/>
          <w:color w:val="6F6F6F"/>
          <w:sz w:val="17"/>
          <w:szCs w:val="17"/>
          <w:lang w:eastAsia="lv-LV"/>
        </w:rPr>
      </w:pPr>
      <w:r w:rsidRPr="000C35AC">
        <w:rPr>
          <w:rFonts w:cs="Times New Roman"/>
          <w:sz w:val="24"/>
          <w:szCs w:val="24"/>
        </w:rPr>
        <w:tab/>
      </w:r>
      <w:r w:rsidRPr="000C35AC">
        <w:rPr>
          <w:rFonts w:cs="Times New Roman"/>
          <w:sz w:val="24"/>
          <w:szCs w:val="24"/>
        </w:rPr>
        <w:tab/>
      </w:r>
      <w:r w:rsidR="00237EA6" w:rsidRPr="000C35AC">
        <w:rPr>
          <w:rFonts w:cs="Times New Roman"/>
          <w:sz w:val="24"/>
          <w:szCs w:val="24"/>
        </w:rPr>
        <w:t xml:space="preserve">                                                                         </w:t>
      </w:r>
      <w:r w:rsidR="00913DC3" w:rsidRPr="000C35AC">
        <w:rPr>
          <w:rFonts w:cs="Times New Roman"/>
          <w:sz w:val="24"/>
          <w:szCs w:val="24"/>
        </w:rPr>
        <w:t xml:space="preserve">                  </w:t>
      </w:r>
    </w:p>
    <w:p w14:paraId="2CFC7261" w14:textId="7DFA3407" w:rsidR="002F37E9" w:rsidRPr="000C35AC" w:rsidRDefault="002F37E9" w:rsidP="007A1826">
      <w:pPr>
        <w:spacing w:line="360" w:lineRule="auto"/>
        <w:jc w:val="both"/>
        <w:rPr>
          <w:rFonts w:cs="Times New Roman"/>
          <w:b/>
          <w:bCs/>
          <w:sz w:val="24"/>
          <w:szCs w:val="24"/>
        </w:rPr>
      </w:pPr>
      <w:r w:rsidRPr="000C35AC">
        <w:rPr>
          <w:rFonts w:cs="Times New Roman"/>
          <w:b/>
          <w:bCs/>
          <w:sz w:val="24"/>
          <w:szCs w:val="24"/>
        </w:rPr>
        <w:t xml:space="preserve">Atzinums par </w:t>
      </w:r>
      <w:r w:rsidR="008B7C53" w:rsidRPr="000C35AC">
        <w:rPr>
          <w:rFonts w:cs="Times New Roman"/>
          <w:b/>
          <w:bCs/>
          <w:sz w:val="24"/>
          <w:szCs w:val="24"/>
        </w:rPr>
        <w:t>VSIA “</w:t>
      </w:r>
      <w:r w:rsidR="00EA7B82">
        <w:rPr>
          <w:rFonts w:cs="Times New Roman"/>
          <w:b/>
          <w:bCs/>
          <w:sz w:val="24"/>
          <w:szCs w:val="24"/>
        </w:rPr>
        <w:t>Latvijas Sabiedriskais medijs</w:t>
      </w:r>
      <w:r w:rsidR="008B7C53" w:rsidRPr="000C35AC">
        <w:rPr>
          <w:rFonts w:cs="Times New Roman"/>
          <w:b/>
          <w:bCs/>
          <w:sz w:val="24"/>
          <w:szCs w:val="24"/>
        </w:rPr>
        <w:t>”</w:t>
      </w:r>
      <w:r w:rsidR="00EA7B82">
        <w:rPr>
          <w:rFonts w:cs="Times New Roman"/>
          <w:b/>
          <w:bCs/>
          <w:sz w:val="24"/>
          <w:szCs w:val="24"/>
        </w:rPr>
        <w:t xml:space="preserve"> televīzijas </w:t>
      </w:r>
      <w:r w:rsidR="00224514">
        <w:rPr>
          <w:rFonts w:cs="Times New Roman"/>
          <w:b/>
          <w:bCs/>
          <w:sz w:val="24"/>
          <w:szCs w:val="24"/>
        </w:rPr>
        <w:t xml:space="preserve">programmas “Latvijas Televīzija 1” </w:t>
      </w:r>
      <w:r w:rsidR="0029568A" w:rsidRPr="0029568A">
        <w:rPr>
          <w:rFonts w:cs="Times New Roman"/>
          <w:b/>
          <w:sz w:val="24"/>
          <w:szCs w:val="24"/>
        </w:rPr>
        <w:t>2025. gada 1. decembr</w:t>
      </w:r>
      <w:r w:rsidR="00E548F6">
        <w:rPr>
          <w:rFonts w:cs="Times New Roman"/>
          <w:b/>
          <w:sz w:val="24"/>
          <w:szCs w:val="24"/>
        </w:rPr>
        <w:t>a</w:t>
      </w:r>
      <w:r w:rsidR="0029568A" w:rsidRPr="00B03DC8">
        <w:rPr>
          <w:rFonts w:cs="Times New Roman"/>
          <w:bCs/>
          <w:sz w:val="24"/>
          <w:szCs w:val="24"/>
        </w:rPr>
        <w:t xml:space="preserve"> </w:t>
      </w:r>
      <w:r w:rsidR="00216D18">
        <w:rPr>
          <w:rFonts w:cs="Times New Roman"/>
          <w:b/>
          <w:bCs/>
          <w:sz w:val="24"/>
          <w:szCs w:val="24"/>
        </w:rPr>
        <w:t>raidījumā “Panorāma”</w:t>
      </w:r>
      <w:r w:rsidR="008B7C53" w:rsidRPr="000C35AC">
        <w:rPr>
          <w:rFonts w:cs="Times New Roman"/>
          <w:b/>
          <w:bCs/>
          <w:sz w:val="24"/>
          <w:szCs w:val="24"/>
        </w:rPr>
        <w:t xml:space="preserve"> </w:t>
      </w:r>
      <w:r w:rsidR="00216D18">
        <w:rPr>
          <w:rFonts w:cs="Times New Roman"/>
          <w:b/>
          <w:bCs/>
          <w:sz w:val="24"/>
          <w:szCs w:val="24"/>
        </w:rPr>
        <w:t>pārraidīto sižetu</w:t>
      </w:r>
      <w:r w:rsidR="001D1E5E">
        <w:rPr>
          <w:rFonts w:cs="Times New Roman"/>
          <w:b/>
          <w:bCs/>
          <w:sz w:val="24"/>
          <w:szCs w:val="24"/>
        </w:rPr>
        <w:t xml:space="preserve"> un </w:t>
      </w:r>
      <w:r w:rsidR="00E548F6">
        <w:rPr>
          <w:rFonts w:cs="Times New Roman"/>
          <w:b/>
          <w:bCs/>
          <w:sz w:val="24"/>
          <w:szCs w:val="24"/>
        </w:rPr>
        <w:t xml:space="preserve">uz tā pamata tīmekļa vietnē “LSM.lv” </w:t>
      </w:r>
      <w:r w:rsidR="007A1826">
        <w:rPr>
          <w:rFonts w:cs="Times New Roman"/>
          <w:b/>
          <w:bCs/>
          <w:sz w:val="24"/>
          <w:szCs w:val="24"/>
        </w:rPr>
        <w:t xml:space="preserve">publicēto rakstu </w:t>
      </w:r>
    </w:p>
    <w:p w14:paraId="21CD7CA9" w14:textId="77777777" w:rsidR="008B7C53" w:rsidRPr="000C35AC" w:rsidRDefault="008B7C53" w:rsidP="008B7C53">
      <w:pPr>
        <w:spacing w:line="276" w:lineRule="auto"/>
        <w:rPr>
          <w:rFonts w:cs="Times New Roman"/>
          <w:b/>
          <w:sz w:val="24"/>
          <w:szCs w:val="24"/>
        </w:rPr>
      </w:pPr>
    </w:p>
    <w:p w14:paraId="013F705B" w14:textId="662E4C66" w:rsidR="00166345" w:rsidRPr="000C35AC" w:rsidRDefault="0029568A" w:rsidP="000D0F09">
      <w:pPr>
        <w:spacing w:after="120" w:line="360" w:lineRule="auto"/>
        <w:jc w:val="both"/>
        <w:rPr>
          <w:rFonts w:cs="Times New Roman"/>
          <w:sz w:val="24"/>
          <w:szCs w:val="24"/>
        </w:rPr>
      </w:pPr>
      <w:r w:rsidRPr="00B03DC8">
        <w:rPr>
          <w:rFonts w:cs="Times New Roman"/>
          <w:bCs/>
          <w:sz w:val="24"/>
          <w:szCs w:val="24"/>
        </w:rPr>
        <w:t xml:space="preserve">2025. gada </w:t>
      </w:r>
      <w:r>
        <w:rPr>
          <w:rFonts w:cs="Times New Roman"/>
          <w:bCs/>
          <w:sz w:val="24"/>
          <w:szCs w:val="24"/>
        </w:rPr>
        <w:t>9</w:t>
      </w:r>
      <w:r w:rsidRPr="00B03DC8">
        <w:rPr>
          <w:rFonts w:cs="Times New Roman"/>
          <w:bCs/>
          <w:sz w:val="24"/>
          <w:szCs w:val="24"/>
        </w:rPr>
        <w:t>. </w:t>
      </w:r>
      <w:r>
        <w:rPr>
          <w:rFonts w:cs="Times New Roman"/>
          <w:bCs/>
          <w:sz w:val="24"/>
          <w:szCs w:val="24"/>
        </w:rPr>
        <w:t>decembrī</w:t>
      </w:r>
      <w:r w:rsidRPr="00B03DC8">
        <w:rPr>
          <w:rFonts w:cs="Times New Roman"/>
          <w:bCs/>
          <w:sz w:val="24"/>
          <w:szCs w:val="24"/>
        </w:rPr>
        <w:t xml:space="preserve"> </w:t>
      </w:r>
      <w:r w:rsidR="00D474EA" w:rsidRPr="000C35AC">
        <w:rPr>
          <w:rFonts w:cs="Times New Roman"/>
          <w:sz w:val="24"/>
          <w:szCs w:val="24"/>
        </w:rPr>
        <w:t xml:space="preserve">Latvijas sabiedrisko </w:t>
      </w:r>
      <w:r w:rsidR="006872D7" w:rsidRPr="000C35AC">
        <w:rPr>
          <w:rFonts w:cs="Times New Roman"/>
          <w:sz w:val="24"/>
          <w:szCs w:val="24"/>
        </w:rPr>
        <w:t xml:space="preserve">elektronisko plašsaziņas līdzekļu </w:t>
      </w:r>
      <w:r w:rsidR="00D474EA" w:rsidRPr="000C35AC">
        <w:rPr>
          <w:rFonts w:cs="Times New Roman"/>
          <w:sz w:val="24"/>
          <w:szCs w:val="24"/>
        </w:rPr>
        <w:t>ombuds Edmunds Apsalons</w:t>
      </w:r>
      <w:r w:rsidR="001A3582" w:rsidRPr="000C35AC">
        <w:rPr>
          <w:rFonts w:cs="Times New Roman"/>
          <w:sz w:val="24"/>
          <w:szCs w:val="24"/>
        </w:rPr>
        <w:t xml:space="preserve"> (turpmāk tekstā arī – ombuds)</w:t>
      </w:r>
      <w:r w:rsidR="00D474EA" w:rsidRPr="000C35AC">
        <w:rPr>
          <w:rFonts w:cs="Times New Roman"/>
          <w:sz w:val="24"/>
          <w:szCs w:val="24"/>
        </w:rPr>
        <w:t xml:space="preserve"> saņēm</w:t>
      </w:r>
      <w:r w:rsidR="009D3A7F">
        <w:rPr>
          <w:rFonts w:cs="Times New Roman"/>
          <w:sz w:val="24"/>
          <w:szCs w:val="24"/>
        </w:rPr>
        <w:t>a</w:t>
      </w:r>
      <w:r w:rsidR="008B7C53" w:rsidRPr="000C35AC">
        <w:rPr>
          <w:rFonts w:cs="Times New Roman"/>
          <w:sz w:val="24"/>
          <w:szCs w:val="24"/>
        </w:rPr>
        <w:t xml:space="preserve"> </w:t>
      </w:r>
      <w:r w:rsidR="00B37827">
        <w:rPr>
          <w:rFonts w:cs="Times New Roman"/>
          <w:sz w:val="24"/>
          <w:szCs w:val="24"/>
        </w:rPr>
        <w:t>[..]</w:t>
      </w:r>
      <w:r w:rsidR="0056377E" w:rsidRPr="000C35AC">
        <w:rPr>
          <w:rFonts w:cs="Times New Roman"/>
          <w:sz w:val="24"/>
          <w:szCs w:val="24"/>
        </w:rPr>
        <w:t xml:space="preserve"> </w:t>
      </w:r>
      <w:r w:rsidR="002B13C0" w:rsidRPr="000C35AC">
        <w:rPr>
          <w:rFonts w:cs="Times New Roman"/>
          <w:bCs/>
          <w:sz w:val="24"/>
          <w:szCs w:val="24"/>
        </w:rPr>
        <w:t xml:space="preserve">(turpmāk – Iesniedzējs) </w:t>
      </w:r>
      <w:r w:rsidR="00D474EA" w:rsidRPr="000C35AC">
        <w:rPr>
          <w:rFonts w:cs="Times New Roman"/>
          <w:sz w:val="24"/>
          <w:szCs w:val="24"/>
        </w:rPr>
        <w:t>iesniegumu</w:t>
      </w:r>
      <w:r w:rsidR="000A7FBB" w:rsidRPr="000C35AC">
        <w:rPr>
          <w:rFonts w:cs="Times New Roman"/>
          <w:sz w:val="24"/>
          <w:szCs w:val="24"/>
        </w:rPr>
        <w:t xml:space="preserve"> </w:t>
      </w:r>
      <w:r w:rsidR="00CB3B9A" w:rsidRPr="00CB3B9A">
        <w:rPr>
          <w:rFonts w:cs="Times New Roman"/>
          <w:sz w:val="24"/>
          <w:szCs w:val="24"/>
        </w:rPr>
        <w:t xml:space="preserve">Nr. 25311-1-O </w:t>
      </w:r>
      <w:r w:rsidR="0038062E">
        <w:rPr>
          <w:rFonts w:cs="Times New Roman"/>
          <w:sz w:val="24"/>
          <w:szCs w:val="24"/>
        </w:rPr>
        <w:t>“</w:t>
      </w:r>
      <w:r w:rsidR="005D14A1" w:rsidRPr="005D14A1">
        <w:rPr>
          <w:rFonts w:cs="Times New Roman"/>
          <w:sz w:val="24"/>
          <w:szCs w:val="24"/>
        </w:rPr>
        <w:t xml:space="preserve">Par VSIA “Latvijas Sabiedriskais medijs” raidījuma un publikācijas satura atbilstības Elektronisko plašsaziņas līdzekļu likuma </w:t>
      </w:r>
      <w:r w:rsidR="00E8695D">
        <w:rPr>
          <w:rFonts w:cs="Times New Roman"/>
          <w:bCs/>
          <w:sz w:val="24"/>
          <w:szCs w:val="24"/>
        </w:rPr>
        <w:t>24</w:t>
      </w:r>
      <w:r w:rsidR="00E8695D" w:rsidRPr="00976E58">
        <w:rPr>
          <w:rFonts w:cs="Times New Roman"/>
          <w:bCs/>
          <w:sz w:val="24"/>
          <w:szCs w:val="24"/>
        </w:rPr>
        <w:t>. panta</w:t>
      </w:r>
      <w:r w:rsidR="00E8695D" w:rsidRPr="005D14A1">
        <w:rPr>
          <w:rFonts w:cs="Times New Roman"/>
          <w:sz w:val="24"/>
          <w:szCs w:val="24"/>
        </w:rPr>
        <w:t xml:space="preserve"> </w:t>
      </w:r>
      <w:r w:rsidR="005D14A1" w:rsidRPr="005D14A1">
        <w:rPr>
          <w:rFonts w:cs="Times New Roman"/>
          <w:sz w:val="24"/>
          <w:szCs w:val="24"/>
        </w:rPr>
        <w:t xml:space="preserve">ceturtajai daļai un Sabiedrisko elektronisko plašsaziņas līdzekļu un to pārvaldības likuma </w:t>
      </w:r>
      <w:r w:rsidR="00E8695D">
        <w:rPr>
          <w:rFonts w:cs="Times New Roman"/>
          <w:bCs/>
          <w:sz w:val="24"/>
          <w:szCs w:val="24"/>
        </w:rPr>
        <w:t>3</w:t>
      </w:r>
      <w:r w:rsidR="00E8695D" w:rsidRPr="00976E58">
        <w:rPr>
          <w:rFonts w:cs="Times New Roman"/>
          <w:bCs/>
          <w:sz w:val="24"/>
          <w:szCs w:val="24"/>
        </w:rPr>
        <w:t>. panta</w:t>
      </w:r>
      <w:r w:rsidR="005D14A1" w:rsidRPr="005D14A1">
        <w:rPr>
          <w:rFonts w:cs="Times New Roman"/>
          <w:sz w:val="24"/>
          <w:szCs w:val="24"/>
        </w:rPr>
        <w:t>m izvērtēšanu”</w:t>
      </w:r>
      <w:r w:rsidR="00E651A2">
        <w:rPr>
          <w:rFonts w:cs="Times New Roman"/>
          <w:sz w:val="24"/>
          <w:szCs w:val="24"/>
        </w:rPr>
        <w:t xml:space="preserve"> </w:t>
      </w:r>
      <w:r w:rsidR="00E651A2" w:rsidRPr="000C35AC">
        <w:rPr>
          <w:rFonts w:cs="Times New Roman"/>
          <w:sz w:val="24"/>
          <w:szCs w:val="24"/>
        </w:rPr>
        <w:t>(turpmāk – Iesniegums)</w:t>
      </w:r>
      <w:r w:rsidR="00166345" w:rsidRPr="000C35AC">
        <w:rPr>
          <w:rFonts w:cs="Times New Roman"/>
          <w:sz w:val="24"/>
          <w:szCs w:val="24"/>
        </w:rPr>
        <w:t>.</w:t>
      </w:r>
    </w:p>
    <w:p w14:paraId="375B219A" w14:textId="44D0868B" w:rsidR="000A5378" w:rsidRDefault="0080448D" w:rsidP="000D0F09">
      <w:pPr>
        <w:spacing w:after="120" w:line="360" w:lineRule="auto"/>
        <w:jc w:val="both"/>
        <w:rPr>
          <w:rFonts w:cs="Times New Roman"/>
          <w:bCs/>
          <w:i/>
          <w:iCs/>
          <w:sz w:val="24"/>
          <w:szCs w:val="24"/>
        </w:rPr>
      </w:pPr>
      <w:r w:rsidRPr="000C35AC">
        <w:rPr>
          <w:rFonts w:cs="Times New Roman"/>
          <w:sz w:val="24"/>
          <w:szCs w:val="24"/>
        </w:rPr>
        <w:t>Iesniegumā</w:t>
      </w:r>
      <w:r w:rsidR="0078778C">
        <w:rPr>
          <w:rFonts w:cs="Times New Roman"/>
          <w:sz w:val="24"/>
          <w:szCs w:val="24"/>
        </w:rPr>
        <w:t xml:space="preserve"> </w:t>
      </w:r>
      <w:r w:rsidRPr="000C35AC">
        <w:rPr>
          <w:rFonts w:cs="Times New Roman"/>
          <w:sz w:val="24"/>
          <w:szCs w:val="24"/>
        </w:rPr>
        <w:t xml:space="preserve">norādīts, </w:t>
      </w:r>
      <w:r w:rsidR="00752207">
        <w:rPr>
          <w:rFonts w:cs="Times New Roman"/>
          <w:sz w:val="24"/>
          <w:szCs w:val="24"/>
        </w:rPr>
        <w:t xml:space="preserve">ka </w:t>
      </w:r>
      <w:r w:rsidR="00205255" w:rsidRPr="00205255">
        <w:rPr>
          <w:rFonts w:cs="Times New Roman"/>
          <w:bCs/>
          <w:sz w:val="24"/>
          <w:szCs w:val="24"/>
        </w:rPr>
        <w:t xml:space="preserve">VSIA </w:t>
      </w:r>
      <w:r w:rsidR="00512238">
        <w:rPr>
          <w:rFonts w:cs="Times New Roman"/>
          <w:bCs/>
          <w:sz w:val="24"/>
          <w:szCs w:val="24"/>
        </w:rPr>
        <w:t>“</w:t>
      </w:r>
      <w:r w:rsidR="00205255" w:rsidRPr="00205255">
        <w:rPr>
          <w:rFonts w:cs="Times New Roman"/>
          <w:bCs/>
          <w:sz w:val="24"/>
          <w:szCs w:val="24"/>
        </w:rPr>
        <w:t>Latvijas Sabiedriskais medijs</w:t>
      </w:r>
      <w:r w:rsidR="00512238">
        <w:rPr>
          <w:rFonts w:cs="Times New Roman"/>
          <w:bCs/>
          <w:sz w:val="24"/>
          <w:szCs w:val="24"/>
        </w:rPr>
        <w:t xml:space="preserve">” (turpmāk – LSM) </w:t>
      </w:r>
      <w:r w:rsidR="00F60F3B">
        <w:rPr>
          <w:rFonts w:cs="Times New Roman"/>
          <w:bCs/>
          <w:sz w:val="24"/>
          <w:szCs w:val="24"/>
        </w:rPr>
        <w:t xml:space="preserve">televīzijas programmas “Latvijas Televīzija 1” (turpmāk – LTV1) </w:t>
      </w:r>
      <w:r w:rsidR="00205255" w:rsidRPr="00205255">
        <w:rPr>
          <w:rFonts w:cs="Times New Roman"/>
          <w:bCs/>
          <w:sz w:val="24"/>
          <w:szCs w:val="24"/>
        </w:rPr>
        <w:t>Ziņu dienesta</w:t>
      </w:r>
      <w:r w:rsidR="00512238">
        <w:rPr>
          <w:rFonts w:cs="Times New Roman"/>
          <w:bCs/>
          <w:sz w:val="24"/>
          <w:szCs w:val="24"/>
        </w:rPr>
        <w:t xml:space="preserve"> </w:t>
      </w:r>
      <w:r w:rsidR="00205255" w:rsidRPr="00205255">
        <w:rPr>
          <w:rFonts w:cs="Times New Roman"/>
          <w:bCs/>
          <w:sz w:val="24"/>
          <w:szCs w:val="24"/>
        </w:rPr>
        <w:t>sagatavot</w:t>
      </w:r>
      <w:r w:rsidR="00E66DEA">
        <w:rPr>
          <w:rFonts w:cs="Times New Roman"/>
          <w:bCs/>
          <w:sz w:val="24"/>
          <w:szCs w:val="24"/>
        </w:rPr>
        <w:t>ais</w:t>
      </w:r>
      <w:r w:rsidR="00205255" w:rsidRPr="00205255">
        <w:rPr>
          <w:rFonts w:cs="Times New Roman"/>
          <w:bCs/>
          <w:sz w:val="24"/>
          <w:szCs w:val="24"/>
        </w:rPr>
        <w:t xml:space="preserve"> </w:t>
      </w:r>
      <w:r w:rsidR="000214FE">
        <w:rPr>
          <w:rFonts w:cs="Times New Roman"/>
          <w:bCs/>
          <w:sz w:val="24"/>
          <w:szCs w:val="24"/>
        </w:rPr>
        <w:t xml:space="preserve">un </w:t>
      </w:r>
      <w:r w:rsidR="00903AB5" w:rsidRPr="00B03DC8">
        <w:rPr>
          <w:rFonts w:cs="Times New Roman"/>
          <w:bCs/>
          <w:sz w:val="24"/>
          <w:szCs w:val="24"/>
        </w:rPr>
        <w:t xml:space="preserve">2025. gada </w:t>
      </w:r>
      <w:r w:rsidR="00903AB5">
        <w:rPr>
          <w:rFonts w:cs="Times New Roman"/>
          <w:bCs/>
          <w:sz w:val="24"/>
          <w:szCs w:val="24"/>
        </w:rPr>
        <w:t>1</w:t>
      </w:r>
      <w:r w:rsidR="00903AB5" w:rsidRPr="00B03DC8">
        <w:rPr>
          <w:rFonts w:cs="Times New Roman"/>
          <w:bCs/>
          <w:sz w:val="24"/>
          <w:szCs w:val="24"/>
        </w:rPr>
        <w:t>. </w:t>
      </w:r>
      <w:r w:rsidR="00903AB5">
        <w:rPr>
          <w:rFonts w:cs="Times New Roman"/>
          <w:bCs/>
          <w:sz w:val="24"/>
          <w:szCs w:val="24"/>
        </w:rPr>
        <w:t>decembrī</w:t>
      </w:r>
      <w:r w:rsidR="000214FE" w:rsidRPr="000214FE">
        <w:rPr>
          <w:rFonts w:cs="Times New Roman"/>
          <w:bCs/>
          <w:sz w:val="24"/>
          <w:szCs w:val="24"/>
        </w:rPr>
        <w:t xml:space="preserve"> </w:t>
      </w:r>
      <w:r w:rsidR="00095261">
        <w:rPr>
          <w:rFonts w:cs="Times New Roman"/>
          <w:bCs/>
          <w:sz w:val="24"/>
          <w:szCs w:val="24"/>
        </w:rPr>
        <w:t>LTV1</w:t>
      </w:r>
      <w:r w:rsidR="002A389F">
        <w:rPr>
          <w:rFonts w:cs="Times New Roman"/>
          <w:bCs/>
          <w:sz w:val="24"/>
          <w:szCs w:val="24"/>
        </w:rPr>
        <w:t xml:space="preserve"> raidījumā “Panorāma”</w:t>
      </w:r>
      <w:r w:rsidR="00205255" w:rsidRPr="00205255">
        <w:rPr>
          <w:rFonts w:cs="Times New Roman"/>
          <w:bCs/>
          <w:sz w:val="24"/>
          <w:szCs w:val="24"/>
        </w:rPr>
        <w:t xml:space="preserve"> </w:t>
      </w:r>
      <w:r w:rsidR="000214FE">
        <w:rPr>
          <w:rFonts w:cs="Times New Roman"/>
          <w:bCs/>
          <w:sz w:val="24"/>
          <w:szCs w:val="24"/>
        </w:rPr>
        <w:t xml:space="preserve">pārraidītais sižets </w:t>
      </w:r>
      <w:r w:rsidR="00E66DEA">
        <w:rPr>
          <w:rFonts w:cs="Times New Roman"/>
          <w:bCs/>
          <w:sz w:val="24"/>
          <w:szCs w:val="24"/>
        </w:rPr>
        <w:t>“</w:t>
      </w:r>
      <w:r w:rsidR="00230097">
        <w:rPr>
          <w:rFonts w:cs="Times New Roman"/>
          <w:bCs/>
          <w:sz w:val="24"/>
          <w:szCs w:val="24"/>
        </w:rPr>
        <w:t>M.</w:t>
      </w:r>
      <w:r w:rsidR="0041476B">
        <w:rPr>
          <w:rFonts w:cs="Times New Roman"/>
          <w:bCs/>
          <w:sz w:val="24"/>
          <w:szCs w:val="24"/>
        </w:rPr>
        <w:t xml:space="preserve"> </w:t>
      </w:r>
      <w:r w:rsidR="00205255" w:rsidRPr="00205255">
        <w:rPr>
          <w:rFonts w:cs="Times New Roman"/>
          <w:bCs/>
          <w:sz w:val="24"/>
          <w:szCs w:val="24"/>
        </w:rPr>
        <w:t>Bunkus lietā jauni advokāti</w:t>
      </w:r>
      <w:r w:rsidR="00FF57C6">
        <w:rPr>
          <w:rFonts w:cs="Times New Roman"/>
          <w:bCs/>
          <w:sz w:val="24"/>
          <w:szCs w:val="24"/>
        </w:rPr>
        <w:t>,</w:t>
      </w:r>
      <w:r w:rsidR="00205255" w:rsidRPr="00205255">
        <w:rPr>
          <w:rFonts w:cs="Times New Roman"/>
          <w:bCs/>
          <w:sz w:val="24"/>
          <w:szCs w:val="24"/>
        </w:rPr>
        <w:t xml:space="preserve"> atkal vēlas slēgtu</w:t>
      </w:r>
      <w:r w:rsidR="00E66DEA">
        <w:rPr>
          <w:rFonts w:cs="Times New Roman"/>
          <w:bCs/>
          <w:sz w:val="24"/>
          <w:szCs w:val="24"/>
        </w:rPr>
        <w:t xml:space="preserve"> </w:t>
      </w:r>
      <w:r w:rsidR="00205255" w:rsidRPr="00205255">
        <w:rPr>
          <w:rFonts w:cs="Times New Roman"/>
          <w:bCs/>
          <w:sz w:val="24"/>
          <w:szCs w:val="24"/>
        </w:rPr>
        <w:t>sēdi</w:t>
      </w:r>
      <w:r w:rsidR="00E66DEA">
        <w:rPr>
          <w:rFonts w:cs="Times New Roman"/>
          <w:bCs/>
          <w:sz w:val="24"/>
          <w:szCs w:val="24"/>
        </w:rPr>
        <w:t>” (turpmāk – Sižets</w:t>
      </w:r>
      <w:r w:rsidR="000214FE">
        <w:rPr>
          <w:rFonts w:cs="Times New Roman"/>
          <w:bCs/>
          <w:sz w:val="24"/>
          <w:szCs w:val="24"/>
        </w:rPr>
        <w:t>)</w:t>
      </w:r>
      <w:r w:rsidR="00205255" w:rsidRPr="00205255">
        <w:rPr>
          <w:rFonts w:cs="Times New Roman"/>
          <w:bCs/>
          <w:sz w:val="24"/>
          <w:szCs w:val="24"/>
        </w:rPr>
        <w:t xml:space="preserve"> un saistībā ar to </w:t>
      </w:r>
      <w:r w:rsidR="00903AB5" w:rsidRPr="00B03DC8">
        <w:rPr>
          <w:rFonts w:cs="Times New Roman"/>
          <w:bCs/>
          <w:sz w:val="24"/>
          <w:szCs w:val="24"/>
        </w:rPr>
        <w:t xml:space="preserve">2025. gada </w:t>
      </w:r>
      <w:r w:rsidR="00903AB5">
        <w:rPr>
          <w:rFonts w:cs="Times New Roman"/>
          <w:bCs/>
          <w:sz w:val="24"/>
          <w:szCs w:val="24"/>
        </w:rPr>
        <w:t>1</w:t>
      </w:r>
      <w:r w:rsidR="00903AB5" w:rsidRPr="00B03DC8">
        <w:rPr>
          <w:rFonts w:cs="Times New Roman"/>
          <w:bCs/>
          <w:sz w:val="24"/>
          <w:szCs w:val="24"/>
        </w:rPr>
        <w:t>. </w:t>
      </w:r>
      <w:r w:rsidR="00903AB5">
        <w:rPr>
          <w:rFonts w:cs="Times New Roman"/>
          <w:bCs/>
          <w:sz w:val="24"/>
          <w:szCs w:val="24"/>
        </w:rPr>
        <w:t>decembrī</w:t>
      </w:r>
      <w:r w:rsidR="00903AB5" w:rsidRPr="00B03DC8">
        <w:rPr>
          <w:rFonts w:cs="Times New Roman"/>
          <w:bCs/>
          <w:sz w:val="24"/>
          <w:szCs w:val="24"/>
        </w:rPr>
        <w:t xml:space="preserve"> </w:t>
      </w:r>
      <w:r w:rsidR="00205255" w:rsidRPr="00205255">
        <w:rPr>
          <w:rFonts w:cs="Times New Roman"/>
          <w:bCs/>
          <w:sz w:val="24"/>
          <w:szCs w:val="24"/>
        </w:rPr>
        <w:t>publi</w:t>
      </w:r>
      <w:r w:rsidR="00213CED">
        <w:rPr>
          <w:rFonts w:cs="Times New Roman"/>
          <w:bCs/>
          <w:sz w:val="24"/>
          <w:szCs w:val="24"/>
        </w:rPr>
        <w:t>cētais</w:t>
      </w:r>
      <w:r w:rsidR="00F60F3B">
        <w:rPr>
          <w:rFonts w:cs="Times New Roman"/>
          <w:bCs/>
          <w:sz w:val="24"/>
          <w:szCs w:val="24"/>
        </w:rPr>
        <w:t xml:space="preserve"> </w:t>
      </w:r>
      <w:r w:rsidR="00205255" w:rsidRPr="00205255">
        <w:rPr>
          <w:rFonts w:cs="Times New Roman"/>
          <w:bCs/>
          <w:sz w:val="24"/>
          <w:szCs w:val="24"/>
        </w:rPr>
        <w:t xml:space="preserve"> </w:t>
      </w:r>
      <w:r w:rsidR="00095261">
        <w:rPr>
          <w:rFonts w:cs="Times New Roman"/>
          <w:bCs/>
          <w:sz w:val="24"/>
          <w:szCs w:val="24"/>
        </w:rPr>
        <w:t xml:space="preserve">LTV1 Ziņu dienesta korespondenta Dāvida Freidenfelda </w:t>
      </w:r>
      <w:r w:rsidR="00205255" w:rsidRPr="00205255">
        <w:rPr>
          <w:rFonts w:cs="Times New Roman"/>
          <w:bCs/>
          <w:sz w:val="24"/>
          <w:szCs w:val="24"/>
        </w:rPr>
        <w:t>rakst</w:t>
      </w:r>
      <w:r w:rsidR="0001067E">
        <w:rPr>
          <w:rFonts w:cs="Times New Roman"/>
          <w:bCs/>
          <w:sz w:val="24"/>
          <w:szCs w:val="24"/>
        </w:rPr>
        <w:t>s LSM</w:t>
      </w:r>
      <w:r w:rsidR="00205255" w:rsidRPr="00205255">
        <w:rPr>
          <w:rFonts w:cs="Times New Roman"/>
          <w:bCs/>
          <w:sz w:val="24"/>
          <w:szCs w:val="24"/>
        </w:rPr>
        <w:t xml:space="preserve"> tīmekļa vietnē</w:t>
      </w:r>
      <w:r w:rsidR="0001067E">
        <w:rPr>
          <w:rFonts w:cs="Times New Roman"/>
          <w:bCs/>
          <w:sz w:val="24"/>
          <w:szCs w:val="24"/>
        </w:rPr>
        <w:t xml:space="preserve"> “LSM.lv” (turpmāk – LSM.lv)</w:t>
      </w:r>
      <w:r w:rsidR="00EB0CFC">
        <w:rPr>
          <w:rFonts w:cs="Times New Roman"/>
          <w:bCs/>
          <w:sz w:val="24"/>
          <w:szCs w:val="24"/>
        </w:rPr>
        <w:t xml:space="preserve"> “</w:t>
      </w:r>
      <w:r w:rsidR="00EB0CFC" w:rsidRPr="00EB0CFC">
        <w:rPr>
          <w:sz w:val="24"/>
          <w:szCs w:val="24"/>
        </w:rPr>
        <w:t xml:space="preserve">Bunkus slepkavības lietā apsūdzētajam </w:t>
      </w:r>
      <w:r w:rsidR="00C24BB8">
        <w:rPr>
          <w:sz w:val="24"/>
          <w:szCs w:val="24"/>
        </w:rPr>
        <w:t>[..]</w:t>
      </w:r>
      <w:r w:rsidR="00EB0CFC" w:rsidRPr="00EB0CFC">
        <w:rPr>
          <w:sz w:val="24"/>
          <w:szCs w:val="24"/>
        </w:rPr>
        <w:t xml:space="preserve"> jauni advokāti; atkal vēlas slēgtu sēdi</w:t>
      </w:r>
      <w:r w:rsidR="00EB0CFC">
        <w:rPr>
          <w:rFonts w:cs="Times New Roman"/>
          <w:bCs/>
          <w:sz w:val="24"/>
          <w:szCs w:val="24"/>
        </w:rPr>
        <w:t xml:space="preserve">” (turpmāk – Raksts) </w:t>
      </w:r>
      <w:r w:rsidR="00205255" w:rsidRPr="00205255">
        <w:rPr>
          <w:rFonts w:cs="Times New Roman"/>
          <w:bCs/>
          <w:i/>
          <w:iCs/>
          <w:sz w:val="24"/>
          <w:szCs w:val="24"/>
        </w:rPr>
        <w:t>neatbilst tiesību</w:t>
      </w:r>
      <w:r w:rsidR="00C416DC" w:rsidRPr="00781D50">
        <w:rPr>
          <w:rFonts w:cs="Times New Roman"/>
          <w:bCs/>
          <w:i/>
          <w:iCs/>
          <w:sz w:val="24"/>
          <w:szCs w:val="24"/>
        </w:rPr>
        <w:t xml:space="preserve"> </w:t>
      </w:r>
      <w:r w:rsidR="00205255" w:rsidRPr="00205255">
        <w:rPr>
          <w:rFonts w:cs="Times New Roman"/>
          <w:bCs/>
          <w:i/>
          <w:iCs/>
          <w:sz w:val="24"/>
          <w:szCs w:val="24"/>
        </w:rPr>
        <w:t>normās noteiktajām prasībām sabiedrisko elektronisko plašsaziņas līdzekļu programmu saturam, rupji</w:t>
      </w:r>
      <w:r w:rsidR="00781D50">
        <w:rPr>
          <w:rFonts w:cs="Times New Roman"/>
          <w:bCs/>
          <w:i/>
          <w:iCs/>
          <w:sz w:val="24"/>
          <w:szCs w:val="24"/>
        </w:rPr>
        <w:t xml:space="preserve"> </w:t>
      </w:r>
      <w:r w:rsidR="00205255" w:rsidRPr="00205255">
        <w:rPr>
          <w:rFonts w:cs="Times New Roman"/>
          <w:bCs/>
          <w:i/>
          <w:iCs/>
          <w:sz w:val="24"/>
          <w:szCs w:val="24"/>
        </w:rPr>
        <w:t>aizskarot personas tiesības uz cieņpilnu attieksmi, ignorējot sabiedrībā vispārpieņemtās ētikas normas,</w:t>
      </w:r>
      <w:r w:rsidR="00781D50">
        <w:rPr>
          <w:rFonts w:cs="Times New Roman"/>
          <w:bCs/>
          <w:i/>
          <w:iCs/>
          <w:sz w:val="24"/>
          <w:szCs w:val="24"/>
        </w:rPr>
        <w:t xml:space="preserve"> </w:t>
      </w:r>
      <w:r w:rsidR="00205255" w:rsidRPr="00205255">
        <w:rPr>
          <w:rFonts w:cs="Times New Roman"/>
          <w:bCs/>
          <w:i/>
          <w:iCs/>
          <w:sz w:val="24"/>
          <w:szCs w:val="24"/>
        </w:rPr>
        <w:t>pārkāpjot objektīvas un neitrālas attieksmes pienākumu, kā arī prettiesiski apstrādājot personas datus,</w:t>
      </w:r>
      <w:r w:rsidR="00781D50">
        <w:rPr>
          <w:rFonts w:cs="Times New Roman"/>
          <w:bCs/>
          <w:i/>
          <w:iCs/>
          <w:sz w:val="24"/>
          <w:szCs w:val="24"/>
        </w:rPr>
        <w:t xml:space="preserve"> </w:t>
      </w:r>
      <w:r w:rsidR="00205255" w:rsidRPr="00205255">
        <w:rPr>
          <w:rFonts w:cs="Times New Roman"/>
          <w:bCs/>
          <w:i/>
          <w:iCs/>
          <w:sz w:val="24"/>
          <w:szCs w:val="24"/>
        </w:rPr>
        <w:t xml:space="preserve">pastāvot aizliegumam to darīt. </w:t>
      </w:r>
    </w:p>
    <w:p w14:paraId="66015034" w14:textId="640D6FE8" w:rsidR="00BF1BC8" w:rsidRDefault="00D62229" w:rsidP="005E77F6">
      <w:pPr>
        <w:spacing w:after="120" w:line="360" w:lineRule="auto"/>
        <w:jc w:val="both"/>
        <w:rPr>
          <w:sz w:val="24"/>
          <w:szCs w:val="28"/>
        </w:rPr>
      </w:pPr>
      <w:r>
        <w:rPr>
          <w:sz w:val="24"/>
          <w:szCs w:val="28"/>
        </w:rPr>
        <w:t>Iesniedzējs lūdz</w:t>
      </w:r>
      <w:r w:rsidR="00BF1BC8">
        <w:rPr>
          <w:sz w:val="24"/>
          <w:szCs w:val="28"/>
        </w:rPr>
        <w:t xml:space="preserve"> ombud</w:t>
      </w:r>
      <w:r w:rsidR="001337D7">
        <w:rPr>
          <w:sz w:val="24"/>
          <w:szCs w:val="28"/>
        </w:rPr>
        <w:t>am</w:t>
      </w:r>
      <w:r w:rsidR="00450E54">
        <w:rPr>
          <w:sz w:val="24"/>
          <w:szCs w:val="28"/>
        </w:rPr>
        <w:t xml:space="preserve"> tam noteiktās kompetences ietvaros</w:t>
      </w:r>
      <w:r w:rsidR="00BF1BC8">
        <w:rPr>
          <w:sz w:val="24"/>
          <w:szCs w:val="28"/>
        </w:rPr>
        <w:t>:</w:t>
      </w:r>
    </w:p>
    <w:p w14:paraId="3BA7B0B2" w14:textId="6424E48E" w:rsidR="00B351D0" w:rsidRPr="00B351D0" w:rsidRDefault="00D62229" w:rsidP="00BF1BC8">
      <w:pPr>
        <w:pStyle w:val="ListParagraph"/>
        <w:numPr>
          <w:ilvl w:val="0"/>
          <w:numId w:val="43"/>
        </w:numPr>
        <w:spacing w:after="120" w:line="360" w:lineRule="auto"/>
        <w:jc w:val="both"/>
        <w:rPr>
          <w:sz w:val="24"/>
          <w:szCs w:val="28"/>
        </w:rPr>
      </w:pPr>
      <w:r w:rsidRPr="00BF1BC8">
        <w:rPr>
          <w:sz w:val="24"/>
          <w:szCs w:val="28"/>
        </w:rPr>
        <w:t xml:space="preserve">izvērtēt </w:t>
      </w:r>
      <w:r w:rsidR="005E1C9E">
        <w:rPr>
          <w:sz w:val="24"/>
          <w:szCs w:val="28"/>
        </w:rPr>
        <w:t xml:space="preserve">Sižeta </w:t>
      </w:r>
      <w:r w:rsidR="00E80A38" w:rsidRPr="00BF1BC8">
        <w:rPr>
          <w:sz w:val="24"/>
          <w:szCs w:val="28"/>
        </w:rPr>
        <w:t xml:space="preserve">un Raksta atbilstību </w:t>
      </w:r>
      <w:r w:rsidR="00E80A38" w:rsidRPr="00BF1BC8">
        <w:rPr>
          <w:rFonts w:cs="Times New Roman"/>
          <w:sz w:val="24"/>
          <w:szCs w:val="24"/>
        </w:rPr>
        <w:t xml:space="preserve">Elektronisko plašsaziņas līdzekļu likuma (turpmāk </w:t>
      </w:r>
      <w:r w:rsidR="00091DD6" w:rsidRPr="00BF1BC8">
        <w:rPr>
          <w:rFonts w:cs="Times New Roman"/>
          <w:sz w:val="24"/>
          <w:szCs w:val="24"/>
        </w:rPr>
        <w:t>–</w:t>
      </w:r>
      <w:r w:rsidR="00E80A38" w:rsidRPr="00BF1BC8">
        <w:rPr>
          <w:rFonts w:cs="Times New Roman"/>
          <w:sz w:val="24"/>
          <w:szCs w:val="24"/>
        </w:rPr>
        <w:t xml:space="preserve"> EPLL</w:t>
      </w:r>
      <w:r w:rsidR="00091DD6" w:rsidRPr="00BF1BC8">
        <w:rPr>
          <w:rFonts w:cs="Times New Roman"/>
          <w:sz w:val="24"/>
          <w:szCs w:val="24"/>
        </w:rPr>
        <w:t xml:space="preserve">) </w:t>
      </w:r>
      <w:r w:rsidR="001C1FDE" w:rsidRPr="00A63CC9">
        <w:rPr>
          <w:rFonts w:cs="Times New Roman"/>
          <w:bCs/>
          <w:sz w:val="24"/>
          <w:szCs w:val="24"/>
        </w:rPr>
        <w:t xml:space="preserve">24. panta </w:t>
      </w:r>
      <w:r w:rsidR="00E80A38" w:rsidRPr="00A63CC9">
        <w:rPr>
          <w:rFonts w:cs="Times New Roman"/>
          <w:bCs/>
          <w:sz w:val="24"/>
          <w:szCs w:val="24"/>
        </w:rPr>
        <w:t>ceturtaj</w:t>
      </w:r>
      <w:r w:rsidR="007C4470">
        <w:rPr>
          <w:rFonts w:cs="Times New Roman"/>
          <w:bCs/>
          <w:sz w:val="24"/>
          <w:szCs w:val="24"/>
        </w:rPr>
        <w:t>ā</w:t>
      </w:r>
      <w:r w:rsidR="00E80A38" w:rsidRPr="00A63CC9">
        <w:rPr>
          <w:rFonts w:cs="Times New Roman"/>
          <w:bCs/>
          <w:sz w:val="24"/>
          <w:szCs w:val="24"/>
        </w:rPr>
        <w:t xml:space="preserve"> daļ</w:t>
      </w:r>
      <w:r w:rsidR="007C4470">
        <w:rPr>
          <w:rFonts w:cs="Times New Roman"/>
          <w:bCs/>
          <w:sz w:val="24"/>
          <w:szCs w:val="24"/>
        </w:rPr>
        <w:t>ā noteiktajām prasībām</w:t>
      </w:r>
      <w:r w:rsidR="00091DD6" w:rsidRPr="00BF1BC8">
        <w:rPr>
          <w:rFonts w:cs="Times New Roman"/>
          <w:sz w:val="24"/>
          <w:szCs w:val="24"/>
        </w:rPr>
        <w:t xml:space="preserve"> un Sabiedrisko elektronisko </w:t>
      </w:r>
      <w:r w:rsidR="00091DD6" w:rsidRPr="00BF1BC8">
        <w:rPr>
          <w:rFonts w:cs="Times New Roman"/>
          <w:sz w:val="24"/>
          <w:szCs w:val="24"/>
        </w:rPr>
        <w:lastRenderedPageBreak/>
        <w:t>plašsaziņas līdzekļu un to pārvaldības likuma (turpmāk – SEPLPL)</w:t>
      </w:r>
      <w:r w:rsidR="00D84D83" w:rsidRPr="00BF1BC8">
        <w:rPr>
          <w:rFonts w:cs="Times New Roman"/>
          <w:sz w:val="24"/>
          <w:szCs w:val="24"/>
        </w:rPr>
        <w:t xml:space="preserve"> </w:t>
      </w:r>
      <w:r w:rsidR="001C1FDE">
        <w:rPr>
          <w:rFonts w:cs="Times New Roman"/>
          <w:bCs/>
          <w:sz w:val="24"/>
          <w:szCs w:val="24"/>
        </w:rPr>
        <w:t>3</w:t>
      </w:r>
      <w:r w:rsidR="001C1FDE" w:rsidRPr="00976E58">
        <w:rPr>
          <w:rFonts w:cs="Times New Roman"/>
          <w:bCs/>
          <w:sz w:val="24"/>
          <w:szCs w:val="24"/>
        </w:rPr>
        <w:t>. pant</w:t>
      </w:r>
      <w:r w:rsidR="007C4470">
        <w:rPr>
          <w:rFonts w:cs="Times New Roman"/>
          <w:sz w:val="24"/>
          <w:szCs w:val="24"/>
        </w:rPr>
        <w:t>ā nostiprinātajiem</w:t>
      </w:r>
      <w:r w:rsidR="00A41390">
        <w:rPr>
          <w:rFonts w:cs="Times New Roman"/>
          <w:sz w:val="24"/>
          <w:szCs w:val="24"/>
        </w:rPr>
        <w:t xml:space="preserve"> s</w:t>
      </w:r>
      <w:r w:rsidR="00A41390" w:rsidRPr="00A41390">
        <w:rPr>
          <w:rFonts w:cs="Times New Roman"/>
          <w:sz w:val="24"/>
          <w:szCs w:val="24"/>
        </w:rPr>
        <w:t>abiedrisko elektronisko plašsaziņas līdzekļu darbības pamatprincipi</w:t>
      </w:r>
      <w:r w:rsidR="00A41390">
        <w:rPr>
          <w:rFonts w:cs="Times New Roman"/>
          <w:sz w:val="24"/>
          <w:szCs w:val="24"/>
        </w:rPr>
        <w:t>em</w:t>
      </w:r>
      <w:r w:rsidR="00B351D0">
        <w:rPr>
          <w:rFonts w:cs="Times New Roman"/>
          <w:sz w:val="24"/>
          <w:szCs w:val="24"/>
        </w:rPr>
        <w:t>;</w:t>
      </w:r>
    </w:p>
    <w:p w14:paraId="4318259C" w14:textId="70822430" w:rsidR="005E77F6" w:rsidRPr="006C73CF" w:rsidRDefault="00BF1BC8" w:rsidP="006C73CF">
      <w:pPr>
        <w:pStyle w:val="ListParagraph"/>
        <w:numPr>
          <w:ilvl w:val="0"/>
          <w:numId w:val="44"/>
        </w:numPr>
        <w:spacing w:after="120" w:line="360" w:lineRule="auto"/>
        <w:jc w:val="both"/>
        <w:rPr>
          <w:sz w:val="24"/>
          <w:szCs w:val="28"/>
        </w:rPr>
      </w:pPr>
      <w:r w:rsidRPr="006C73CF">
        <w:rPr>
          <w:rFonts w:cs="Times New Roman"/>
          <w:sz w:val="24"/>
          <w:szCs w:val="24"/>
        </w:rPr>
        <w:t>izv</w:t>
      </w:r>
      <w:r w:rsidR="00B351D0" w:rsidRPr="006C73CF">
        <w:rPr>
          <w:rFonts w:cs="Times New Roman"/>
          <w:sz w:val="24"/>
          <w:szCs w:val="24"/>
        </w:rPr>
        <w:t xml:space="preserve">ērtēt </w:t>
      </w:r>
      <w:r w:rsidR="00537C7C" w:rsidRPr="006C73CF">
        <w:rPr>
          <w:rFonts w:cs="Times New Roman"/>
          <w:i/>
          <w:iCs/>
          <w:sz w:val="24"/>
          <w:szCs w:val="24"/>
        </w:rPr>
        <w:t xml:space="preserve">VSIA “Latvijas Sabiedriskais medijs” veidoto sabiedrisko elektronisko plašsaziņas </w:t>
      </w:r>
      <w:r w:rsidR="00537C7C" w:rsidRPr="00537C7C">
        <w:rPr>
          <w:rFonts w:cs="Times New Roman"/>
          <w:i/>
          <w:iCs/>
          <w:sz w:val="24"/>
          <w:szCs w:val="24"/>
        </w:rPr>
        <w:t>līdzekļu raidījumu satura atbilstību sabiedriskā pasūtījuma mērķim un principiem, ņemot vērā</w:t>
      </w:r>
      <w:r w:rsidR="006C73CF" w:rsidRPr="006C73CF">
        <w:rPr>
          <w:rFonts w:cs="Times New Roman"/>
          <w:i/>
          <w:iCs/>
          <w:sz w:val="24"/>
          <w:szCs w:val="24"/>
        </w:rPr>
        <w:t xml:space="preserve"> </w:t>
      </w:r>
      <w:r w:rsidR="006C73CF">
        <w:rPr>
          <w:rFonts w:cs="Times New Roman"/>
          <w:sz w:val="24"/>
          <w:szCs w:val="24"/>
        </w:rPr>
        <w:t>[Iesniegumā]</w:t>
      </w:r>
      <w:r w:rsidR="00537C7C" w:rsidRPr="006C73CF">
        <w:rPr>
          <w:rFonts w:cs="Times New Roman"/>
          <w:sz w:val="24"/>
          <w:szCs w:val="24"/>
        </w:rPr>
        <w:t xml:space="preserve"> </w:t>
      </w:r>
      <w:r w:rsidR="00537C7C" w:rsidRPr="006C73CF">
        <w:rPr>
          <w:rFonts w:cs="Times New Roman"/>
          <w:i/>
          <w:iCs/>
          <w:sz w:val="24"/>
          <w:szCs w:val="24"/>
        </w:rPr>
        <w:t>izklāstītos faktus un argumentus</w:t>
      </w:r>
      <w:r w:rsidR="006C73CF">
        <w:rPr>
          <w:rFonts w:cs="Times New Roman"/>
          <w:sz w:val="24"/>
          <w:szCs w:val="24"/>
        </w:rPr>
        <w:t>;</w:t>
      </w:r>
    </w:p>
    <w:p w14:paraId="3797957F" w14:textId="4EA6D105" w:rsidR="006C73CF" w:rsidRPr="0072633A" w:rsidRDefault="0072633A" w:rsidP="00994322">
      <w:pPr>
        <w:pStyle w:val="ListParagraph"/>
        <w:numPr>
          <w:ilvl w:val="0"/>
          <w:numId w:val="44"/>
        </w:numPr>
        <w:spacing w:after="120" w:line="360" w:lineRule="auto"/>
        <w:ind w:left="777" w:hanging="357"/>
        <w:jc w:val="both"/>
        <w:rPr>
          <w:i/>
          <w:iCs/>
          <w:sz w:val="24"/>
          <w:szCs w:val="28"/>
        </w:rPr>
      </w:pPr>
      <w:r w:rsidRPr="0072633A">
        <w:rPr>
          <w:i/>
          <w:iCs/>
          <w:sz w:val="24"/>
          <w:szCs w:val="28"/>
        </w:rPr>
        <w:t xml:space="preserve">informēt VSIA «Latvijas Sabiedriskais medijs» un tās </w:t>
      </w:r>
      <w:r w:rsidRPr="0072633A">
        <w:rPr>
          <w:rFonts w:cs="Times New Roman"/>
          <w:i/>
          <w:iCs/>
          <w:sz w:val="24"/>
          <w:szCs w:val="28"/>
        </w:rPr>
        <w:t>ž</w:t>
      </w:r>
      <w:r w:rsidRPr="0072633A">
        <w:rPr>
          <w:i/>
          <w:iCs/>
          <w:sz w:val="24"/>
          <w:szCs w:val="28"/>
        </w:rPr>
        <w:t>urn</w:t>
      </w:r>
      <w:r w:rsidRPr="0072633A">
        <w:rPr>
          <w:rFonts w:cs="Times New Roman"/>
          <w:i/>
          <w:iCs/>
          <w:sz w:val="24"/>
          <w:szCs w:val="28"/>
        </w:rPr>
        <w:t>ā</w:t>
      </w:r>
      <w:r w:rsidRPr="0072633A">
        <w:rPr>
          <w:i/>
          <w:iCs/>
          <w:sz w:val="24"/>
          <w:szCs w:val="28"/>
        </w:rPr>
        <w:t xml:space="preserve">listus par personas </w:t>
      </w:r>
      <w:proofErr w:type="spellStart"/>
      <w:r w:rsidRPr="0072633A">
        <w:rPr>
          <w:i/>
          <w:iCs/>
          <w:sz w:val="24"/>
          <w:szCs w:val="28"/>
        </w:rPr>
        <w:t>pamatties</w:t>
      </w:r>
      <w:r w:rsidRPr="0072633A">
        <w:rPr>
          <w:rFonts w:cs="Times New Roman"/>
          <w:i/>
          <w:iCs/>
          <w:sz w:val="24"/>
          <w:szCs w:val="28"/>
        </w:rPr>
        <w:t>ī</w:t>
      </w:r>
      <w:r w:rsidRPr="0072633A">
        <w:rPr>
          <w:i/>
          <w:iCs/>
          <w:sz w:val="24"/>
          <w:szCs w:val="28"/>
        </w:rPr>
        <w:t>bu</w:t>
      </w:r>
      <w:proofErr w:type="spellEnd"/>
      <w:r w:rsidRPr="0072633A">
        <w:rPr>
          <w:i/>
          <w:iCs/>
          <w:sz w:val="24"/>
          <w:szCs w:val="28"/>
        </w:rPr>
        <w:t xml:space="preserve"> un nevainīguma prezumpcijas pienākuma ievērošanu, veidojot sabiedrisko elektronisko plašsaziņas līdzekļu raidījumu saturu</w:t>
      </w:r>
      <w:r>
        <w:rPr>
          <w:i/>
          <w:iCs/>
          <w:sz w:val="24"/>
          <w:szCs w:val="28"/>
        </w:rPr>
        <w:t xml:space="preserve">. </w:t>
      </w:r>
    </w:p>
    <w:p w14:paraId="5106673A" w14:textId="3EB2B73B" w:rsidR="00994322" w:rsidRPr="00994322" w:rsidRDefault="00994322" w:rsidP="00CB6A7E">
      <w:pPr>
        <w:spacing w:after="160" w:line="360" w:lineRule="auto"/>
        <w:jc w:val="both"/>
        <w:rPr>
          <w:rFonts w:cs="Times New Roman"/>
          <w:bCs/>
          <w:sz w:val="24"/>
          <w:szCs w:val="24"/>
        </w:rPr>
      </w:pPr>
      <w:r w:rsidRPr="00994322">
        <w:rPr>
          <w:rFonts w:cs="Times New Roman"/>
          <w:bCs/>
          <w:sz w:val="24"/>
          <w:szCs w:val="24"/>
        </w:rPr>
        <w:t>Iepazīstoties ar Iesnieguma saturu</w:t>
      </w:r>
      <w:r w:rsidR="005C0ED6">
        <w:rPr>
          <w:rFonts w:cs="Times New Roman"/>
          <w:bCs/>
          <w:sz w:val="24"/>
          <w:szCs w:val="24"/>
        </w:rPr>
        <w:t xml:space="preserve"> un tajā izteiktajiem lūgumiem</w:t>
      </w:r>
      <w:r w:rsidRPr="00994322">
        <w:rPr>
          <w:rFonts w:cs="Times New Roman"/>
          <w:bCs/>
          <w:sz w:val="24"/>
          <w:szCs w:val="24"/>
        </w:rPr>
        <w:t xml:space="preserve">, ombuds pieņēma lēmumu veidot atzinumu par Sižeta un </w:t>
      </w:r>
      <w:r w:rsidR="006C5750">
        <w:rPr>
          <w:rFonts w:cs="Times New Roman"/>
          <w:bCs/>
          <w:sz w:val="24"/>
          <w:szCs w:val="24"/>
        </w:rPr>
        <w:t>Raksta</w:t>
      </w:r>
      <w:r w:rsidRPr="00994322">
        <w:rPr>
          <w:rFonts w:cs="Times New Roman"/>
          <w:bCs/>
          <w:sz w:val="24"/>
          <w:szCs w:val="24"/>
        </w:rPr>
        <w:t xml:space="preserve"> satura un to veidošanas apstākļu atbilstību </w:t>
      </w:r>
      <w:r w:rsidR="005C0ED6">
        <w:rPr>
          <w:rFonts w:cs="Times New Roman"/>
          <w:bCs/>
          <w:sz w:val="24"/>
          <w:szCs w:val="24"/>
        </w:rPr>
        <w:t>SEPLPL 3</w:t>
      </w:r>
      <w:r w:rsidR="00496329">
        <w:rPr>
          <w:rFonts w:cs="Times New Roman"/>
          <w:bCs/>
          <w:sz w:val="24"/>
          <w:szCs w:val="24"/>
        </w:rPr>
        <w:t>. p</w:t>
      </w:r>
      <w:r w:rsidR="005C0ED6">
        <w:rPr>
          <w:rFonts w:cs="Times New Roman"/>
          <w:bCs/>
          <w:sz w:val="24"/>
          <w:szCs w:val="24"/>
        </w:rPr>
        <w:t xml:space="preserve">antā noteiktajiem </w:t>
      </w:r>
      <w:r w:rsidR="005C0ED6" w:rsidRPr="005C0ED6">
        <w:rPr>
          <w:rFonts w:cs="Times New Roman"/>
          <w:bCs/>
          <w:sz w:val="24"/>
          <w:szCs w:val="24"/>
        </w:rPr>
        <w:t xml:space="preserve">sabiedrisko elektronisko plašsaziņas līdzekļu darbības </w:t>
      </w:r>
      <w:r w:rsidR="005C0ED6">
        <w:rPr>
          <w:rFonts w:cs="Times New Roman"/>
          <w:bCs/>
          <w:sz w:val="24"/>
          <w:szCs w:val="24"/>
        </w:rPr>
        <w:t xml:space="preserve">pamatprincipiem, </w:t>
      </w:r>
      <w:r w:rsidRPr="00994322">
        <w:rPr>
          <w:rFonts w:cs="Times New Roman"/>
          <w:bCs/>
          <w:sz w:val="24"/>
          <w:szCs w:val="24"/>
        </w:rPr>
        <w:t>VSIA “Latvijas Sabiedriskais medijs” Redakcionālajās vadlīnijās (turpmāk – Redakcionālās vadlīnijas) un VSIA “Latvijas Sabiedriskais medijs” Rīcības un ētikas kodeksā (turpmāk – Rīcības un ētikas kodekss) noteiktajām prasībām</w:t>
      </w:r>
      <w:r w:rsidRPr="00B47EFA">
        <w:rPr>
          <w:rFonts w:cs="Times New Roman"/>
          <w:bCs/>
          <w:sz w:val="24"/>
          <w:szCs w:val="24"/>
        </w:rPr>
        <w:t>.</w:t>
      </w:r>
      <w:r w:rsidRPr="00994322">
        <w:rPr>
          <w:rFonts w:cs="Times New Roman"/>
          <w:bCs/>
          <w:sz w:val="24"/>
          <w:szCs w:val="24"/>
        </w:rPr>
        <w:t xml:space="preserve"> </w:t>
      </w:r>
      <w:r w:rsidR="006C5750">
        <w:rPr>
          <w:rFonts w:cs="Times New Roman"/>
          <w:bCs/>
          <w:sz w:val="24"/>
          <w:szCs w:val="24"/>
        </w:rPr>
        <w:t xml:space="preserve">Par pieņemto lēmumu Iesniedzējs </w:t>
      </w:r>
      <w:r w:rsidR="00337630">
        <w:rPr>
          <w:rFonts w:cs="Times New Roman"/>
          <w:bCs/>
          <w:sz w:val="24"/>
          <w:szCs w:val="24"/>
        </w:rPr>
        <w:t xml:space="preserve">tika informēts ar </w:t>
      </w:r>
      <w:r w:rsidR="00776ACE" w:rsidRPr="00B03DC8">
        <w:rPr>
          <w:rFonts w:cs="Times New Roman"/>
          <w:bCs/>
          <w:sz w:val="24"/>
          <w:szCs w:val="24"/>
        </w:rPr>
        <w:t xml:space="preserve">2025. gada </w:t>
      </w:r>
      <w:r w:rsidR="00776ACE">
        <w:rPr>
          <w:rFonts w:cs="Times New Roman"/>
          <w:bCs/>
          <w:sz w:val="24"/>
          <w:szCs w:val="24"/>
        </w:rPr>
        <w:t>15</w:t>
      </w:r>
      <w:r w:rsidR="00776ACE" w:rsidRPr="00B03DC8">
        <w:rPr>
          <w:rFonts w:cs="Times New Roman"/>
          <w:bCs/>
          <w:sz w:val="24"/>
          <w:szCs w:val="24"/>
        </w:rPr>
        <w:t>. </w:t>
      </w:r>
      <w:r w:rsidR="00776ACE">
        <w:rPr>
          <w:rFonts w:cs="Times New Roman"/>
          <w:bCs/>
          <w:sz w:val="24"/>
          <w:szCs w:val="24"/>
        </w:rPr>
        <w:t>decembr</w:t>
      </w:r>
      <w:r w:rsidR="00337630">
        <w:rPr>
          <w:rFonts w:cs="Times New Roman"/>
          <w:bCs/>
          <w:sz w:val="24"/>
          <w:szCs w:val="24"/>
        </w:rPr>
        <w:t>a</w:t>
      </w:r>
      <w:r w:rsidR="00776ACE" w:rsidRPr="00B03DC8">
        <w:rPr>
          <w:rFonts w:cs="Times New Roman"/>
          <w:bCs/>
          <w:sz w:val="24"/>
          <w:szCs w:val="24"/>
        </w:rPr>
        <w:t xml:space="preserve"> </w:t>
      </w:r>
      <w:r w:rsidR="00CB6A7E">
        <w:rPr>
          <w:rFonts w:cs="Times New Roman"/>
          <w:bCs/>
          <w:sz w:val="24"/>
          <w:szCs w:val="24"/>
        </w:rPr>
        <w:t>e-pasta vēstul</w:t>
      </w:r>
      <w:r w:rsidR="00337630">
        <w:rPr>
          <w:rFonts w:cs="Times New Roman"/>
          <w:bCs/>
          <w:sz w:val="24"/>
          <w:szCs w:val="24"/>
        </w:rPr>
        <w:t>i</w:t>
      </w:r>
      <w:r w:rsidR="00CB6A7E">
        <w:rPr>
          <w:rFonts w:cs="Times New Roman"/>
          <w:bCs/>
          <w:sz w:val="24"/>
          <w:szCs w:val="24"/>
        </w:rPr>
        <w:t>.</w:t>
      </w:r>
    </w:p>
    <w:p w14:paraId="6B1A01C2" w14:textId="550C63E9" w:rsidR="00BB0CF2" w:rsidRPr="00B03DC8" w:rsidRDefault="00BD0A88" w:rsidP="00BB0CF2">
      <w:pPr>
        <w:pStyle w:val="NormalWeb"/>
        <w:shd w:val="clear" w:color="auto" w:fill="FFFFFF"/>
        <w:spacing w:before="0" w:beforeAutospacing="0" w:after="120" w:afterAutospacing="0" w:line="360" w:lineRule="auto"/>
        <w:jc w:val="both"/>
      </w:pPr>
      <w:r w:rsidRPr="000C35AC">
        <w:t xml:space="preserve">Lai </w:t>
      </w:r>
      <w:r w:rsidR="00E96E44">
        <w:t xml:space="preserve">sagatavotu </w:t>
      </w:r>
      <w:r w:rsidR="007F7EDD">
        <w:t>atzinumu</w:t>
      </w:r>
      <w:r w:rsidRPr="000C35AC">
        <w:t xml:space="preserve">, ombuds </w:t>
      </w:r>
      <w:r w:rsidR="004C384A" w:rsidRPr="000C35AC">
        <w:t xml:space="preserve">no </w:t>
      </w:r>
      <w:r w:rsidR="00BB0CF2" w:rsidRPr="00B03DC8">
        <w:rPr>
          <w:bCs/>
        </w:rPr>
        <w:t xml:space="preserve">2025. gada </w:t>
      </w:r>
      <w:r w:rsidR="00F238BF">
        <w:rPr>
          <w:bCs/>
        </w:rPr>
        <w:t>9</w:t>
      </w:r>
      <w:r w:rsidR="00BB0CF2" w:rsidRPr="00B03DC8">
        <w:rPr>
          <w:bCs/>
        </w:rPr>
        <w:t>. </w:t>
      </w:r>
      <w:r w:rsidR="00BB0CF2">
        <w:rPr>
          <w:bCs/>
        </w:rPr>
        <w:t xml:space="preserve">decembra </w:t>
      </w:r>
      <w:r w:rsidR="00BB0CF2" w:rsidRPr="00B03DC8">
        <w:t xml:space="preserve">līdz </w:t>
      </w:r>
      <w:r w:rsidR="00BB0CF2" w:rsidRPr="00CF5E77">
        <w:rPr>
          <w:bCs/>
        </w:rPr>
        <w:t>202</w:t>
      </w:r>
      <w:r w:rsidR="00F238BF">
        <w:rPr>
          <w:bCs/>
        </w:rPr>
        <w:t>6</w:t>
      </w:r>
      <w:r w:rsidR="00BB0CF2" w:rsidRPr="00CF5E77">
        <w:rPr>
          <w:bCs/>
        </w:rPr>
        <w:t xml:space="preserve">. gada </w:t>
      </w:r>
      <w:r w:rsidR="00F238BF">
        <w:rPr>
          <w:bCs/>
        </w:rPr>
        <w:t>8</w:t>
      </w:r>
      <w:r w:rsidR="00BB0CF2" w:rsidRPr="00CF5E77">
        <w:rPr>
          <w:bCs/>
        </w:rPr>
        <w:t xml:space="preserve">. </w:t>
      </w:r>
      <w:r w:rsidR="00F238BF">
        <w:rPr>
          <w:bCs/>
        </w:rPr>
        <w:t>janvārim</w:t>
      </w:r>
      <w:r w:rsidR="00BB0CF2" w:rsidRPr="00CF5E77">
        <w:t>:</w:t>
      </w:r>
    </w:p>
    <w:p w14:paraId="5CC36A6D" w14:textId="2067E998" w:rsidR="003D6B97" w:rsidRDefault="00BA67B7" w:rsidP="00E51366">
      <w:pPr>
        <w:pStyle w:val="NormalWeb"/>
        <w:numPr>
          <w:ilvl w:val="0"/>
          <w:numId w:val="20"/>
        </w:numPr>
        <w:shd w:val="clear" w:color="auto" w:fill="FFFFFF"/>
        <w:spacing w:before="0" w:beforeAutospacing="0" w:after="60" w:afterAutospacing="0" w:line="360" w:lineRule="auto"/>
        <w:ind w:hanging="357"/>
        <w:jc w:val="both"/>
      </w:pPr>
      <w:r w:rsidRPr="000C35AC">
        <w:t xml:space="preserve">iepazinās ar Iesniegumā </w:t>
      </w:r>
      <w:r w:rsidR="00340CA1">
        <w:t>sniegto</w:t>
      </w:r>
      <w:r w:rsidR="006C304C">
        <w:t xml:space="preserve"> apstākļu un juridiskās</w:t>
      </w:r>
      <w:r w:rsidRPr="000C35AC">
        <w:t xml:space="preserve"> argumentācij</w:t>
      </w:r>
      <w:r w:rsidR="006C304C">
        <w:t>as izklāstu</w:t>
      </w:r>
      <w:r w:rsidR="00DC6761">
        <w:t>, kā arī</w:t>
      </w:r>
      <w:r w:rsidRPr="000C35AC">
        <w:t xml:space="preserve"> </w:t>
      </w:r>
      <w:r w:rsidR="00DC6761">
        <w:t xml:space="preserve">ar </w:t>
      </w:r>
      <w:r w:rsidRPr="000C35AC">
        <w:t>tajā norādītajām atsaucēm uz</w:t>
      </w:r>
      <w:r w:rsidR="003D6B97">
        <w:t>:</w:t>
      </w:r>
    </w:p>
    <w:p w14:paraId="31B78F6F" w14:textId="0BCB52F0" w:rsidR="00E51366" w:rsidRDefault="00BA67B7" w:rsidP="00E51366">
      <w:pPr>
        <w:pStyle w:val="NormalWeb"/>
        <w:numPr>
          <w:ilvl w:val="1"/>
          <w:numId w:val="45"/>
        </w:numPr>
        <w:shd w:val="clear" w:color="auto" w:fill="FFFFFF"/>
        <w:spacing w:before="0" w:beforeAutospacing="0" w:after="60" w:afterAutospacing="0" w:line="360" w:lineRule="auto"/>
        <w:ind w:hanging="357"/>
        <w:jc w:val="both"/>
      </w:pPr>
      <w:r w:rsidRPr="000C35AC">
        <w:t>Eiropas Cilvēktiesību un pamatbrīvību aizsardzības konvencij</w:t>
      </w:r>
      <w:r w:rsidR="000E55C5">
        <w:t>as</w:t>
      </w:r>
      <w:r w:rsidR="00347172">
        <w:t xml:space="preserve"> </w:t>
      </w:r>
      <w:r w:rsidR="00E5567A" w:rsidRPr="00D35DAE">
        <w:rPr>
          <w:bCs/>
        </w:rPr>
        <w:t>6. pant</w:t>
      </w:r>
      <w:r w:rsidR="009654D7" w:rsidRPr="00D35DAE">
        <w:rPr>
          <w:bCs/>
        </w:rPr>
        <w:t xml:space="preserve">u, 8. panta pirmo daļu, </w:t>
      </w:r>
      <w:r w:rsidR="00347172" w:rsidRPr="00D35DAE">
        <w:rPr>
          <w:bCs/>
        </w:rPr>
        <w:t>10. pant</w:t>
      </w:r>
      <w:r w:rsidR="00F321EE" w:rsidRPr="00D35DAE">
        <w:rPr>
          <w:bCs/>
        </w:rPr>
        <w:t>a pirmo daļu</w:t>
      </w:r>
      <w:r w:rsidR="00352217">
        <w:t>;</w:t>
      </w:r>
      <w:r w:rsidRPr="000C35AC">
        <w:t xml:space="preserve"> </w:t>
      </w:r>
    </w:p>
    <w:p w14:paraId="2C36D1EC" w14:textId="7974EEEF" w:rsidR="005B039A" w:rsidRPr="005B039A" w:rsidRDefault="005B039A" w:rsidP="005B039A">
      <w:pPr>
        <w:jc w:val="both"/>
        <w:rPr>
          <w:rFonts w:cs="Times New Roman"/>
          <w:iCs/>
          <w:szCs w:val="20"/>
        </w:rPr>
      </w:pPr>
      <w:r w:rsidRPr="005B039A">
        <w:rPr>
          <w:rFonts w:cs="Times New Roman"/>
          <w:iCs/>
          <w:szCs w:val="20"/>
        </w:rPr>
        <w:t>Skat. izmantojot zemāk norādīto tīmekļa vietnes saiti</w:t>
      </w:r>
      <w:bookmarkStart w:id="0" w:name="_Hlk216791129"/>
      <w:r w:rsidRPr="005B039A">
        <w:rPr>
          <w:rFonts w:cs="Times New Roman"/>
          <w:iCs/>
          <w:szCs w:val="20"/>
        </w:rPr>
        <w:t>:</w:t>
      </w:r>
      <w:bookmarkEnd w:id="0"/>
    </w:p>
    <w:p w14:paraId="4E2024A6" w14:textId="797256D4" w:rsidR="005B039A" w:rsidRPr="005B039A" w:rsidRDefault="00DC465A" w:rsidP="005B039A">
      <w:pPr>
        <w:spacing w:after="240"/>
        <w:jc w:val="both"/>
        <w:rPr>
          <w:rFonts w:cs="Times New Roman"/>
          <w:iCs/>
          <w:szCs w:val="20"/>
        </w:rPr>
      </w:pPr>
      <w:hyperlink r:id="rId10" w:history="1">
        <w:r w:rsidRPr="00707AFE">
          <w:rPr>
            <w:rStyle w:val="Hyperlink"/>
          </w:rPr>
          <w:t>https://likumi.lv/ta/lv/starptautiskie-ligumi/id/649</w:t>
        </w:r>
      </w:hyperlink>
      <w:r>
        <w:t>.</w:t>
      </w:r>
    </w:p>
    <w:p w14:paraId="11540D6B" w14:textId="59AA672D" w:rsidR="00E51366" w:rsidRDefault="00BA67B7" w:rsidP="00E51366">
      <w:pPr>
        <w:pStyle w:val="NormalWeb"/>
        <w:numPr>
          <w:ilvl w:val="1"/>
          <w:numId w:val="45"/>
        </w:numPr>
        <w:shd w:val="clear" w:color="auto" w:fill="FFFFFF"/>
        <w:spacing w:before="0" w:beforeAutospacing="0" w:after="60" w:afterAutospacing="0" w:line="360" w:lineRule="auto"/>
        <w:ind w:hanging="357"/>
        <w:jc w:val="both"/>
      </w:pPr>
      <w:r w:rsidRPr="000C35AC">
        <w:t xml:space="preserve">Eiropas Cilvēktiesību tiesas </w:t>
      </w:r>
      <w:r w:rsidR="00D43C7F" w:rsidRPr="00B03DC8">
        <w:rPr>
          <w:bCs/>
        </w:rPr>
        <w:t>20</w:t>
      </w:r>
      <w:r w:rsidR="00D43C7F">
        <w:rPr>
          <w:bCs/>
        </w:rPr>
        <w:t>09</w:t>
      </w:r>
      <w:r w:rsidR="00D43C7F" w:rsidRPr="00B03DC8">
        <w:rPr>
          <w:bCs/>
        </w:rPr>
        <w:t xml:space="preserve">. gada </w:t>
      </w:r>
      <w:r w:rsidR="00D43C7F">
        <w:rPr>
          <w:bCs/>
        </w:rPr>
        <w:t>30</w:t>
      </w:r>
      <w:r w:rsidR="00D43C7F" w:rsidRPr="00B03DC8">
        <w:rPr>
          <w:bCs/>
        </w:rPr>
        <w:t>. </w:t>
      </w:r>
      <w:r w:rsidR="00D43C7F">
        <w:rPr>
          <w:bCs/>
        </w:rPr>
        <w:t xml:space="preserve">jūnija </w:t>
      </w:r>
      <w:r w:rsidR="00214E3F" w:rsidRPr="00214E3F">
        <w:t>spriedum</w:t>
      </w:r>
      <w:r w:rsidR="00DC6761">
        <w:t>u</w:t>
      </w:r>
      <w:r w:rsidR="00214E3F" w:rsidRPr="00214E3F">
        <w:t xml:space="preserve"> lietā </w:t>
      </w:r>
      <w:proofErr w:type="spellStart"/>
      <w:r w:rsidR="00214E3F" w:rsidRPr="00D35DAE">
        <w:rPr>
          <w:i/>
          <w:iCs/>
        </w:rPr>
        <w:t>Viorel</w:t>
      </w:r>
      <w:proofErr w:type="spellEnd"/>
      <w:r w:rsidR="00214E3F" w:rsidRPr="00D35DAE">
        <w:rPr>
          <w:i/>
          <w:iCs/>
        </w:rPr>
        <w:t xml:space="preserve"> </w:t>
      </w:r>
      <w:proofErr w:type="spellStart"/>
      <w:r w:rsidR="00214E3F" w:rsidRPr="00D35DAE">
        <w:rPr>
          <w:i/>
          <w:iCs/>
        </w:rPr>
        <w:t>Burzo</w:t>
      </w:r>
      <w:proofErr w:type="spellEnd"/>
      <w:r w:rsidR="00214E3F" w:rsidRPr="00D35DAE">
        <w:rPr>
          <w:i/>
          <w:iCs/>
        </w:rPr>
        <w:t xml:space="preserve"> c. </w:t>
      </w:r>
      <w:proofErr w:type="spellStart"/>
      <w:r w:rsidR="00214E3F" w:rsidRPr="00D35DAE">
        <w:rPr>
          <w:i/>
          <w:iCs/>
        </w:rPr>
        <w:t>Roumanie</w:t>
      </w:r>
      <w:proofErr w:type="spellEnd"/>
      <w:r w:rsidR="00214E3F" w:rsidRPr="00214E3F">
        <w:t>, pieteikums</w:t>
      </w:r>
      <w:r w:rsidR="00214E3F">
        <w:t xml:space="preserve"> </w:t>
      </w:r>
      <w:r w:rsidR="00214E3F" w:rsidRPr="00214E3F">
        <w:t xml:space="preserve">Nr. 75109/01 un Nr. 12639/02, </w:t>
      </w:r>
      <w:proofErr w:type="spellStart"/>
      <w:r w:rsidR="00214E3F" w:rsidRPr="00214E3F">
        <w:t>para</w:t>
      </w:r>
      <w:proofErr w:type="spellEnd"/>
      <w:r w:rsidR="00214E3F" w:rsidRPr="00214E3F">
        <w:t>. 160</w:t>
      </w:r>
      <w:r w:rsidR="0073241D">
        <w:t xml:space="preserve"> [turpmāk </w:t>
      </w:r>
      <w:r w:rsidR="00487E1B">
        <w:t xml:space="preserve">– </w:t>
      </w:r>
      <w:r w:rsidR="0073241D">
        <w:t xml:space="preserve">ECT </w:t>
      </w:r>
      <w:r w:rsidR="00FC6826">
        <w:t>spriedums 1]</w:t>
      </w:r>
      <w:r w:rsidR="00214E3F">
        <w:t xml:space="preserve">; </w:t>
      </w:r>
    </w:p>
    <w:p w14:paraId="778E025D" w14:textId="77777777" w:rsidR="00DC465A" w:rsidRPr="00DC465A" w:rsidRDefault="00DC465A" w:rsidP="00DC465A">
      <w:pPr>
        <w:jc w:val="both"/>
        <w:rPr>
          <w:rFonts w:cs="Times New Roman"/>
          <w:iCs/>
          <w:szCs w:val="20"/>
        </w:rPr>
      </w:pPr>
      <w:bookmarkStart w:id="1" w:name="_Hlk218331591"/>
      <w:r w:rsidRPr="00DC465A">
        <w:rPr>
          <w:rFonts w:cs="Times New Roman"/>
          <w:iCs/>
          <w:szCs w:val="20"/>
        </w:rPr>
        <w:t>Skat. izmantojot zemāk norādīto tīmekļa vietnes saiti:</w:t>
      </w:r>
    </w:p>
    <w:p w14:paraId="1DFD91A3" w14:textId="719DBB35" w:rsidR="00DC465A" w:rsidRPr="00DC465A" w:rsidRDefault="005D4D2C" w:rsidP="00DC465A">
      <w:pPr>
        <w:spacing w:after="240"/>
        <w:jc w:val="both"/>
        <w:rPr>
          <w:rFonts w:cs="Times New Roman"/>
          <w:iCs/>
          <w:szCs w:val="20"/>
        </w:rPr>
      </w:pPr>
      <w:hyperlink r:id="rId11" w:anchor="{%22itemid%22:[%22001-93282%22]}" w:history="1">
        <w:r w:rsidRPr="00707AFE">
          <w:rPr>
            <w:rStyle w:val="Hyperlink"/>
          </w:rPr>
          <w:t>https://hudoc.echr.coe.int/eng#{%22itemid%22:[%22001-93282%22]}</w:t>
        </w:r>
      </w:hyperlink>
      <w:r>
        <w:t>.</w:t>
      </w:r>
    </w:p>
    <w:bookmarkEnd w:id="1"/>
    <w:p w14:paraId="27E7FEF7" w14:textId="73546496" w:rsidR="006B66DD" w:rsidRDefault="00214E3F" w:rsidP="00912EB9">
      <w:pPr>
        <w:pStyle w:val="NormalWeb"/>
        <w:numPr>
          <w:ilvl w:val="1"/>
          <w:numId w:val="45"/>
        </w:numPr>
        <w:shd w:val="clear" w:color="auto" w:fill="FFFFFF"/>
        <w:spacing w:before="0" w:beforeAutospacing="0" w:after="60" w:afterAutospacing="0" w:line="360" w:lineRule="auto"/>
        <w:ind w:left="777" w:hanging="357"/>
        <w:jc w:val="both"/>
      </w:pPr>
      <w:r w:rsidRPr="00214E3F">
        <w:t xml:space="preserve">Eiropas Cilvēktiesību tiesas </w:t>
      </w:r>
      <w:r w:rsidR="00D43C7F" w:rsidRPr="00B03DC8">
        <w:rPr>
          <w:bCs/>
        </w:rPr>
        <w:t>20</w:t>
      </w:r>
      <w:r w:rsidR="00D43C7F">
        <w:rPr>
          <w:bCs/>
        </w:rPr>
        <w:t>08</w:t>
      </w:r>
      <w:r w:rsidR="00D43C7F" w:rsidRPr="00B03DC8">
        <w:rPr>
          <w:bCs/>
        </w:rPr>
        <w:t xml:space="preserve">. gada </w:t>
      </w:r>
      <w:r w:rsidR="00D43C7F">
        <w:rPr>
          <w:bCs/>
        </w:rPr>
        <w:t>16</w:t>
      </w:r>
      <w:r w:rsidR="00D43C7F" w:rsidRPr="00B03DC8">
        <w:rPr>
          <w:bCs/>
        </w:rPr>
        <w:t>. </w:t>
      </w:r>
      <w:r w:rsidR="00D43C7F">
        <w:rPr>
          <w:bCs/>
        </w:rPr>
        <w:t xml:space="preserve">decembra </w:t>
      </w:r>
      <w:r w:rsidRPr="00214E3F">
        <w:t>spriedum</w:t>
      </w:r>
      <w:r w:rsidR="00DC6761">
        <w:t>u</w:t>
      </w:r>
      <w:r w:rsidRPr="00214E3F">
        <w:t xml:space="preserve"> lietā </w:t>
      </w:r>
      <w:proofErr w:type="spellStart"/>
      <w:r w:rsidRPr="00214E3F">
        <w:rPr>
          <w:i/>
          <w:iCs/>
        </w:rPr>
        <w:t>Rupa</w:t>
      </w:r>
      <w:proofErr w:type="spellEnd"/>
      <w:r w:rsidRPr="00214E3F">
        <w:rPr>
          <w:i/>
          <w:iCs/>
        </w:rPr>
        <w:t xml:space="preserve"> c. </w:t>
      </w:r>
      <w:proofErr w:type="spellStart"/>
      <w:r w:rsidRPr="00214E3F">
        <w:rPr>
          <w:i/>
          <w:iCs/>
        </w:rPr>
        <w:t>Roumanie</w:t>
      </w:r>
      <w:proofErr w:type="spellEnd"/>
      <w:r w:rsidRPr="00214E3F">
        <w:t>, pieteikums</w:t>
      </w:r>
      <w:r w:rsidR="00D35DAE">
        <w:t xml:space="preserve"> </w:t>
      </w:r>
      <w:r w:rsidRPr="00214E3F">
        <w:t xml:space="preserve">Nr. 58478/00, </w:t>
      </w:r>
      <w:proofErr w:type="spellStart"/>
      <w:r w:rsidRPr="00214E3F">
        <w:t>para</w:t>
      </w:r>
      <w:proofErr w:type="spellEnd"/>
      <w:r w:rsidRPr="00214E3F">
        <w:t>. 232</w:t>
      </w:r>
      <w:r w:rsidR="00FC6826">
        <w:t xml:space="preserve"> [turpmāk </w:t>
      </w:r>
      <w:r w:rsidR="00487E1B">
        <w:t xml:space="preserve">– </w:t>
      </w:r>
      <w:r w:rsidR="00FC6826">
        <w:t>ECT spriedums 2]</w:t>
      </w:r>
      <w:r w:rsidR="003D6B97">
        <w:t>;</w:t>
      </w:r>
    </w:p>
    <w:p w14:paraId="4E8577D4" w14:textId="77777777" w:rsidR="00984778" w:rsidRPr="00984778" w:rsidRDefault="00984778" w:rsidP="00984778">
      <w:pPr>
        <w:jc w:val="both"/>
        <w:rPr>
          <w:rFonts w:cs="Times New Roman"/>
          <w:iCs/>
          <w:szCs w:val="20"/>
        </w:rPr>
      </w:pPr>
      <w:r w:rsidRPr="00984778">
        <w:rPr>
          <w:rFonts w:cs="Times New Roman"/>
          <w:iCs/>
          <w:szCs w:val="20"/>
        </w:rPr>
        <w:t>Skat. izmantojot zemāk norādīto tīmekļa vietnes saiti:</w:t>
      </w:r>
    </w:p>
    <w:p w14:paraId="7152D98D" w14:textId="2C3FF4BA" w:rsidR="00984778" w:rsidRPr="00984778" w:rsidRDefault="004B3E01" w:rsidP="00984778">
      <w:pPr>
        <w:spacing w:after="240"/>
        <w:jc w:val="both"/>
        <w:rPr>
          <w:rFonts w:cs="Times New Roman"/>
          <w:iCs/>
          <w:szCs w:val="20"/>
        </w:rPr>
      </w:pPr>
      <w:hyperlink r:id="rId12" w:history="1">
        <w:r w:rsidRPr="00203497">
          <w:rPr>
            <w:rStyle w:val="Hyperlink"/>
          </w:rPr>
          <w:t>https://hudoc.echr.coe.int/app/conversion/pdf/?filename=003-2584109-2798869.pdf&amp;id=003-2584109-2798869&amp;library=ECHR&amp;utm_source=chatgpt.com</w:t>
        </w:r>
      </w:hyperlink>
      <w:r>
        <w:t>.</w:t>
      </w:r>
    </w:p>
    <w:p w14:paraId="2A87BF69" w14:textId="4AB17EE6" w:rsidR="001319AD" w:rsidRPr="008C77D8" w:rsidRDefault="001319AD" w:rsidP="00380B2E">
      <w:pPr>
        <w:pStyle w:val="NormalWeb"/>
        <w:numPr>
          <w:ilvl w:val="1"/>
          <w:numId w:val="45"/>
        </w:numPr>
        <w:shd w:val="clear" w:color="auto" w:fill="FFFFFF"/>
        <w:spacing w:before="0" w:beforeAutospacing="0" w:after="60" w:afterAutospacing="0" w:line="360" w:lineRule="auto"/>
        <w:ind w:left="777" w:hanging="357"/>
        <w:jc w:val="both"/>
        <w:rPr>
          <w:i/>
          <w:iCs/>
        </w:rPr>
      </w:pPr>
      <w:r w:rsidRPr="000C35AC">
        <w:lastRenderedPageBreak/>
        <w:t>Eiropas Cilvēktiesību tiesas</w:t>
      </w:r>
      <w:r w:rsidR="00291E56">
        <w:t xml:space="preserve"> </w:t>
      </w:r>
      <w:r w:rsidR="00D43C7F">
        <w:rPr>
          <w:bCs/>
        </w:rPr>
        <w:t>1994</w:t>
      </w:r>
      <w:r w:rsidR="00D43C7F" w:rsidRPr="00B03DC8">
        <w:rPr>
          <w:bCs/>
        </w:rPr>
        <w:t xml:space="preserve">. gada </w:t>
      </w:r>
      <w:r w:rsidR="00844389">
        <w:rPr>
          <w:bCs/>
        </w:rPr>
        <w:t>23</w:t>
      </w:r>
      <w:r w:rsidR="00D43C7F" w:rsidRPr="00B03DC8">
        <w:rPr>
          <w:bCs/>
        </w:rPr>
        <w:t>. </w:t>
      </w:r>
      <w:r w:rsidR="00844389">
        <w:rPr>
          <w:bCs/>
        </w:rPr>
        <w:t>septembra</w:t>
      </w:r>
      <w:r w:rsidR="00D43C7F">
        <w:rPr>
          <w:bCs/>
        </w:rPr>
        <w:t xml:space="preserve"> </w:t>
      </w:r>
      <w:r w:rsidR="00291E56">
        <w:t xml:space="preserve">spriedumu lietā </w:t>
      </w:r>
      <w:r w:rsidR="00606AE1" w:rsidRPr="00606AE1">
        <w:rPr>
          <w:i/>
          <w:iCs/>
        </w:rPr>
        <w:t>JERSILD v. DENMARK</w:t>
      </w:r>
      <w:r w:rsidR="00F5764C">
        <w:t xml:space="preserve">, pieteikums Nr. </w:t>
      </w:r>
      <w:r w:rsidR="008C77D8">
        <w:t>15890/89</w:t>
      </w:r>
      <w:r w:rsidR="00FC6826">
        <w:t xml:space="preserve"> [turpmāk </w:t>
      </w:r>
      <w:r w:rsidR="00487E1B">
        <w:t xml:space="preserve">– </w:t>
      </w:r>
      <w:r w:rsidR="00FC6826">
        <w:t>ECT spriedums 3]</w:t>
      </w:r>
      <w:r w:rsidR="008C77D8">
        <w:t>;</w:t>
      </w:r>
    </w:p>
    <w:p w14:paraId="12E64188" w14:textId="77777777" w:rsidR="008C77D8" w:rsidRPr="008C77D8" w:rsidRDefault="008C77D8" w:rsidP="008C77D8">
      <w:pPr>
        <w:jc w:val="both"/>
        <w:rPr>
          <w:rFonts w:cs="Times New Roman"/>
          <w:iCs/>
          <w:szCs w:val="20"/>
        </w:rPr>
      </w:pPr>
      <w:r w:rsidRPr="008C77D8">
        <w:rPr>
          <w:rFonts w:cs="Times New Roman"/>
          <w:iCs/>
          <w:szCs w:val="20"/>
        </w:rPr>
        <w:t>Skat. izmantojot zemāk norādīto tīmekļa vietnes saiti:</w:t>
      </w:r>
    </w:p>
    <w:p w14:paraId="266CC358" w14:textId="4D4C02B8" w:rsidR="008C77D8" w:rsidRPr="008C77D8" w:rsidRDefault="006E3C46" w:rsidP="008C77D8">
      <w:pPr>
        <w:spacing w:after="240"/>
        <w:jc w:val="both"/>
        <w:rPr>
          <w:rFonts w:cs="Times New Roman"/>
          <w:iCs/>
          <w:szCs w:val="20"/>
        </w:rPr>
      </w:pPr>
      <w:hyperlink r:id="rId13" w:anchor="{%22itemid%22:[%22001-57891%22]}" w:history="1">
        <w:r w:rsidRPr="00707AFE">
          <w:rPr>
            <w:rStyle w:val="Hyperlink"/>
          </w:rPr>
          <w:t>https://hudoc.echr.coe.int/eng#{%22itemid%22:[%22001-57891%22]}</w:t>
        </w:r>
      </w:hyperlink>
      <w:r>
        <w:t>.</w:t>
      </w:r>
    </w:p>
    <w:p w14:paraId="02F721CD" w14:textId="6A2BBAAB" w:rsidR="0048257C" w:rsidRPr="00A62143" w:rsidRDefault="00FD0D94" w:rsidP="004D5853">
      <w:pPr>
        <w:pStyle w:val="NormalWeb"/>
        <w:shd w:val="clear" w:color="auto" w:fill="FFFFFF"/>
        <w:spacing w:before="0" w:beforeAutospacing="0" w:after="60" w:afterAutospacing="0" w:line="360" w:lineRule="auto"/>
        <w:ind w:left="420"/>
        <w:jc w:val="both"/>
        <w:rPr>
          <w:i/>
          <w:iCs/>
        </w:rPr>
      </w:pPr>
      <w:r>
        <w:t xml:space="preserve">5) </w:t>
      </w:r>
      <w:r w:rsidR="0048257C" w:rsidRPr="000C35AC">
        <w:t>Eiropas Cilvēktiesību tiesas</w:t>
      </w:r>
      <w:r w:rsidR="0048257C">
        <w:t xml:space="preserve"> </w:t>
      </w:r>
      <w:r w:rsidR="00844389" w:rsidRPr="00B03DC8">
        <w:rPr>
          <w:bCs/>
        </w:rPr>
        <w:t>20</w:t>
      </w:r>
      <w:r w:rsidR="00844389">
        <w:rPr>
          <w:bCs/>
        </w:rPr>
        <w:t>04</w:t>
      </w:r>
      <w:r w:rsidR="00844389" w:rsidRPr="00B03DC8">
        <w:rPr>
          <w:bCs/>
        </w:rPr>
        <w:t xml:space="preserve">. gada </w:t>
      </w:r>
      <w:r w:rsidR="00844389">
        <w:rPr>
          <w:bCs/>
        </w:rPr>
        <w:t>24</w:t>
      </w:r>
      <w:r w:rsidR="00844389" w:rsidRPr="00B03DC8">
        <w:rPr>
          <w:bCs/>
        </w:rPr>
        <w:t>. </w:t>
      </w:r>
      <w:r w:rsidR="00844389">
        <w:rPr>
          <w:bCs/>
        </w:rPr>
        <w:t xml:space="preserve">jūnija </w:t>
      </w:r>
      <w:r w:rsidR="0048257C">
        <w:t xml:space="preserve">spriedumu lietā </w:t>
      </w:r>
      <w:r w:rsidR="00A62143" w:rsidRPr="00A62143">
        <w:rPr>
          <w:i/>
          <w:iCs/>
        </w:rPr>
        <w:t>VON HANNOVER v. GERMANY</w:t>
      </w:r>
      <w:r w:rsidR="0048257C">
        <w:t xml:space="preserve">, pieteikums Nr. </w:t>
      </w:r>
      <w:r w:rsidR="00A62143">
        <w:t>59320</w:t>
      </w:r>
      <w:r w:rsidR="0048257C">
        <w:t>/</w:t>
      </w:r>
      <w:r w:rsidR="00A62143">
        <w:t>00</w:t>
      </w:r>
      <w:r w:rsidR="00FC6826">
        <w:t xml:space="preserve"> [turpmāk </w:t>
      </w:r>
      <w:r w:rsidR="00487E1B">
        <w:t xml:space="preserve">– </w:t>
      </w:r>
      <w:r w:rsidR="00FC6826">
        <w:t>ECT spriedums 4]</w:t>
      </w:r>
      <w:r w:rsidR="0048257C">
        <w:t>;</w:t>
      </w:r>
    </w:p>
    <w:p w14:paraId="341A05CF" w14:textId="77777777" w:rsidR="00A62143" w:rsidRPr="00A62143" w:rsidRDefault="00A62143" w:rsidP="00DC6761">
      <w:pPr>
        <w:jc w:val="both"/>
        <w:rPr>
          <w:rFonts w:cs="Times New Roman"/>
          <w:iCs/>
          <w:szCs w:val="20"/>
        </w:rPr>
      </w:pPr>
      <w:r w:rsidRPr="00A62143">
        <w:rPr>
          <w:rFonts w:cs="Times New Roman"/>
          <w:iCs/>
          <w:szCs w:val="20"/>
        </w:rPr>
        <w:t>Skat. izmantojot zemāk norādīto tīmekļa vietnes saiti:</w:t>
      </w:r>
    </w:p>
    <w:p w14:paraId="655DA911" w14:textId="56992B89" w:rsidR="00A62143" w:rsidRPr="00A62143" w:rsidRDefault="006828E4" w:rsidP="00DC6761">
      <w:pPr>
        <w:spacing w:after="240"/>
        <w:jc w:val="both"/>
        <w:rPr>
          <w:rFonts w:cs="Times New Roman"/>
          <w:iCs/>
          <w:szCs w:val="20"/>
        </w:rPr>
      </w:pPr>
      <w:hyperlink r:id="rId14" w:anchor="{%22itemid%22:[%22001-61853%22]}" w:history="1">
        <w:r w:rsidRPr="00707AFE">
          <w:rPr>
            <w:rStyle w:val="Hyperlink"/>
          </w:rPr>
          <w:t>https://hudoc.echr.coe.int/eng#{%22itemid%22:[%22001-61853%22]}</w:t>
        </w:r>
      </w:hyperlink>
      <w:r>
        <w:t xml:space="preserve">. </w:t>
      </w:r>
    </w:p>
    <w:p w14:paraId="2AC724E7" w14:textId="3D2A5EBC" w:rsidR="00EC6004" w:rsidRPr="00A62143" w:rsidRDefault="00FD0D94" w:rsidP="004D5853">
      <w:pPr>
        <w:pStyle w:val="NormalWeb"/>
        <w:shd w:val="clear" w:color="auto" w:fill="FFFFFF"/>
        <w:spacing w:before="0" w:beforeAutospacing="0" w:after="60" w:afterAutospacing="0" w:line="360" w:lineRule="auto"/>
        <w:ind w:left="420"/>
        <w:jc w:val="both"/>
        <w:rPr>
          <w:i/>
          <w:iCs/>
        </w:rPr>
      </w:pPr>
      <w:r>
        <w:t xml:space="preserve">6) </w:t>
      </w:r>
      <w:r w:rsidR="00EC6004" w:rsidRPr="000C35AC">
        <w:t>Eiropas Cilvēktiesību tiesas</w:t>
      </w:r>
      <w:r w:rsidR="00EC6004">
        <w:t xml:space="preserve"> </w:t>
      </w:r>
      <w:r w:rsidR="00844389" w:rsidRPr="00B03DC8">
        <w:rPr>
          <w:bCs/>
        </w:rPr>
        <w:t>20</w:t>
      </w:r>
      <w:r w:rsidR="00844389">
        <w:rPr>
          <w:bCs/>
        </w:rPr>
        <w:t>18</w:t>
      </w:r>
      <w:r w:rsidR="00844389" w:rsidRPr="00B03DC8">
        <w:rPr>
          <w:bCs/>
        </w:rPr>
        <w:t xml:space="preserve">. gada </w:t>
      </w:r>
      <w:r w:rsidR="00844389">
        <w:rPr>
          <w:bCs/>
        </w:rPr>
        <w:t>25</w:t>
      </w:r>
      <w:r w:rsidR="00844389" w:rsidRPr="00B03DC8">
        <w:rPr>
          <w:bCs/>
        </w:rPr>
        <w:t>. </w:t>
      </w:r>
      <w:r w:rsidR="00844389">
        <w:rPr>
          <w:bCs/>
        </w:rPr>
        <w:t xml:space="preserve">oktobra </w:t>
      </w:r>
      <w:r w:rsidR="00EC6004">
        <w:t xml:space="preserve">spriedumu lietā </w:t>
      </w:r>
      <w:r w:rsidR="00966018" w:rsidRPr="00966018">
        <w:rPr>
          <w:i/>
          <w:iCs/>
        </w:rPr>
        <w:t>E.S. v. AUSTRIA</w:t>
      </w:r>
      <w:r w:rsidR="00EC6004">
        <w:t xml:space="preserve">, pieteikums Nr. </w:t>
      </w:r>
      <w:r w:rsidR="00966018">
        <w:t>38450</w:t>
      </w:r>
      <w:r w:rsidR="00EC6004">
        <w:t>/</w:t>
      </w:r>
      <w:r w:rsidR="00966018">
        <w:t>12</w:t>
      </w:r>
      <w:r w:rsidR="00FC6826">
        <w:t xml:space="preserve"> [turpmāk </w:t>
      </w:r>
      <w:r w:rsidR="00487E1B">
        <w:t xml:space="preserve">– </w:t>
      </w:r>
      <w:r w:rsidR="00FC6826">
        <w:t xml:space="preserve">ECT spriedums </w:t>
      </w:r>
      <w:r w:rsidR="0095583A">
        <w:t>5</w:t>
      </w:r>
      <w:r w:rsidR="00FC6826">
        <w:t>]</w:t>
      </w:r>
      <w:r w:rsidR="00EC6004">
        <w:t>;</w:t>
      </w:r>
    </w:p>
    <w:p w14:paraId="34DF6AA4" w14:textId="77777777" w:rsidR="00EC6004" w:rsidRPr="00A62143" w:rsidRDefault="00EC6004" w:rsidP="001D338F">
      <w:pPr>
        <w:jc w:val="both"/>
        <w:rPr>
          <w:rFonts w:cs="Times New Roman"/>
          <w:iCs/>
          <w:szCs w:val="20"/>
        </w:rPr>
      </w:pPr>
      <w:r w:rsidRPr="00A62143">
        <w:rPr>
          <w:rFonts w:cs="Times New Roman"/>
          <w:iCs/>
          <w:szCs w:val="20"/>
        </w:rPr>
        <w:t>Skat. izmantojot zemāk norādīto tīmekļa vietnes saiti:</w:t>
      </w:r>
    </w:p>
    <w:p w14:paraId="7A0ADC4F" w14:textId="48C8369A" w:rsidR="00EC6004" w:rsidRPr="00A62143" w:rsidRDefault="009458A9" w:rsidP="001D338F">
      <w:pPr>
        <w:spacing w:after="240"/>
        <w:jc w:val="both"/>
        <w:rPr>
          <w:rFonts w:cs="Times New Roman"/>
          <w:iCs/>
          <w:szCs w:val="20"/>
        </w:rPr>
      </w:pPr>
      <w:hyperlink r:id="rId15" w:anchor="{%22itemid%22:[%22001-187188%22]}" w:history="1">
        <w:r w:rsidRPr="00707AFE">
          <w:rPr>
            <w:rStyle w:val="Hyperlink"/>
          </w:rPr>
          <w:t>https://hudoc.echr.coe.int/fre#{%22itemid%22:[%22001-187188%22]}</w:t>
        </w:r>
      </w:hyperlink>
      <w:r>
        <w:t>.</w:t>
      </w:r>
      <w:r w:rsidR="00EC6004">
        <w:t xml:space="preserve"> </w:t>
      </w:r>
    </w:p>
    <w:p w14:paraId="3496DC6C" w14:textId="0BC76972" w:rsidR="00912EB9" w:rsidRDefault="00FD0D94" w:rsidP="004D5853">
      <w:pPr>
        <w:pStyle w:val="NormalWeb"/>
        <w:shd w:val="clear" w:color="auto" w:fill="FFFFFF"/>
        <w:spacing w:before="0" w:beforeAutospacing="0" w:after="60" w:afterAutospacing="0" w:line="360" w:lineRule="auto"/>
        <w:ind w:left="420"/>
        <w:jc w:val="both"/>
      </w:pPr>
      <w:r>
        <w:t xml:space="preserve">7) </w:t>
      </w:r>
      <w:r w:rsidR="00AA57DA" w:rsidRPr="00AA57DA">
        <w:t>Eiropas Parlamenta un Padomes Regul</w:t>
      </w:r>
      <w:r w:rsidR="00475397">
        <w:t>u</w:t>
      </w:r>
      <w:r w:rsidR="00AA57DA" w:rsidRPr="00AA57DA">
        <w:t xml:space="preserve"> (ES) 2016/679</w:t>
      </w:r>
      <w:r w:rsidR="001E0D58">
        <w:t xml:space="preserve"> par fizisku personu aizsardzību attiecībā uz personas datu apstrādi un šādu datu brīvu apriti un ar ko atceļ Direktīvu 95/46/EK (Vispārīgā datu aizsardzības regula)</w:t>
      </w:r>
      <w:r w:rsidR="00CD743E">
        <w:t>;</w:t>
      </w:r>
    </w:p>
    <w:p w14:paraId="50195465" w14:textId="77777777" w:rsidR="00CD743E" w:rsidRPr="00CD743E" w:rsidRDefault="00CD743E" w:rsidP="00CD743E">
      <w:pPr>
        <w:jc w:val="both"/>
        <w:rPr>
          <w:rFonts w:cs="Times New Roman"/>
          <w:iCs/>
          <w:szCs w:val="20"/>
        </w:rPr>
      </w:pPr>
      <w:r w:rsidRPr="00CD743E">
        <w:rPr>
          <w:rFonts w:cs="Times New Roman"/>
          <w:iCs/>
          <w:szCs w:val="20"/>
        </w:rPr>
        <w:t>Skat. izmantojot zemāk norādīto tīmekļa vietnes saiti:</w:t>
      </w:r>
    </w:p>
    <w:p w14:paraId="76C77656" w14:textId="6A2FFF85" w:rsidR="00CD743E" w:rsidRPr="00CD743E" w:rsidRDefault="00380B2E" w:rsidP="009A1323">
      <w:pPr>
        <w:spacing w:after="240"/>
        <w:jc w:val="both"/>
        <w:rPr>
          <w:rFonts w:cs="Times New Roman"/>
          <w:iCs/>
          <w:szCs w:val="20"/>
        </w:rPr>
      </w:pPr>
      <w:hyperlink r:id="rId16" w:history="1">
        <w:r w:rsidRPr="00707AFE">
          <w:rPr>
            <w:rStyle w:val="Hyperlink"/>
          </w:rPr>
          <w:t>https://eur-lex.europa.eu/legal-content/LV/TXT/PDF/?uri=CELEX:32016R0679</w:t>
        </w:r>
      </w:hyperlink>
      <w:r>
        <w:t>.</w:t>
      </w:r>
    </w:p>
    <w:p w14:paraId="76DEE2F5" w14:textId="1FD51D57" w:rsidR="00BA67B7" w:rsidRDefault="00BD0A88" w:rsidP="009A1323">
      <w:pPr>
        <w:pStyle w:val="NormalWeb"/>
        <w:numPr>
          <w:ilvl w:val="0"/>
          <w:numId w:val="20"/>
        </w:numPr>
        <w:shd w:val="clear" w:color="auto" w:fill="FFFFFF"/>
        <w:spacing w:before="0" w:beforeAutospacing="0" w:after="60" w:afterAutospacing="0" w:line="360" w:lineRule="auto"/>
        <w:ind w:left="357" w:hanging="357"/>
        <w:jc w:val="both"/>
      </w:pPr>
      <w:r w:rsidRPr="000C35AC">
        <w:t xml:space="preserve">iepazinās ar </w:t>
      </w:r>
      <w:r w:rsidR="009A1323">
        <w:t>Sižetu</w:t>
      </w:r>
      <w:r w:rsidR="00BA67B7" w:rsidRPr="000C35AC">
        <w:t>;</w:t>
      </w:r>
    </w:p>
    <w:p w14:paraId="28B06249" w14:textId="1DD07E6B" w:rsidR="005B039A" w:rsidRPr="005B039A" w:rsidRDefault="005B039A" w:rsidP="009A1323">
      <w:pPr>
        <w:jc w:val="both"/>
        <w:rPr>
          <w:rFonts w:cs="Times New Roman"/>
          <w:iCs/>
          <w:szCs w:val="20"/>
        </w:rPr>
      </w:pPr>
      <w:r w:rsidRPr="005B039A">
        <w:rPr>
          <w:rFonts w:cs="Times New Roman"/>
          <w:iCs/>
          <w:szCs w:val="20"/>
        </w:rPr>
        <w:t>Skat. izmantojot zemāk norādīto tīmekļa vietnes saiti (Sižets skatāms no 2</w:t>
      </w:r>
      <w:r w:rsidR="00184EE8">
        <w:rPr>
          <w:rFonts w:cs="Times New Roman"/>
          <w:iCs/>
          <w:szCs w:val="20"/>
        </w:rPr>
        <w:t>4</w:t>
      </w:r>
      <w:r w:rsidRPr="005B039A">
        <w:rPr>
          <w:rFonts w:cs="Times New Roman"/>
          <w:iCs/>
          <w:szCs w:val="20"/>
        </w:rPr>
        <w:t>:</w:t>
      </w:r>
      <w:r w:rsidR="00184EE8">
        <w:rPr>
          <w:rFonts w:cs="Times New Roman"/>
          <w:iCs/>
          <w:szCs w:val="20"/>
        </w:rPr>
        <w:t>44</w:t>
      </w:r>
      <w:r w:rsidRPr="005B039A">
        <w:rPr>
          <w:rFonts w:cs="Times New Roman"/>
          <w:iCs/>
          <w:szCs w:val="20"/>
        </w:rPr>
        <w:t xml:space="preserve"> līdz 2</w:t>
      </w:r>
      <w:r w:rsidR="00184EE8">
        <w:rPr>
          <w:rFonts w:cs="Times New Roman"/>
          <w:iCs/>
          <w:szCs w:val="20"/>
        </w:rPr>
        <w:t>8</w:t>
      </w:r>
      <w:r w:rsidRPr="005B039A">
        <w:rPr>
          <w:rFonts w:cs="Times New Roman"/>
          <w:iCs/>
          <w:szCs w:val="20"/>
        </w:rPr>
        <w:t>:</w:t>
      </w:r>
      <w:r w:rsidR="00184EE8">
        <w:rPr>
          <w:rFonts w:cs="Times New Roman"/>
          <w:iCs/>
          <w:szCs w:val="20"/>
        </w:rPr>
        <w:t>52</w:t>
      </w:r>
      <w:r w:rsidRPr="005B039A">
        <w:rPr>
          <w:rFonts w:cs="Times New Roman"/>
          <w:iCs/>
          <w:szCs w:val="20"/>
        </w:rPr>
        <w:t xml:space="preserve"> min.):</w:t>
      </w:r>
    </w:p>
    <w:p w14:paraId="11B74CAF" w14:textId="01F4E7C2" w:rsidR="005B039A" w:rsidRPr="005B039A" w:rsidRDefault="00601E98" w:rsidP="005B039A">
      <w:pPr>
        <w:spacing w:after="240"/>
        <w:jc w:val="both"/>
        <w:rPr>
          <w:rFonts w:cs="Times New Roman"/>
          <w:iCs/>
          <w:szCs w:val="20"/>
        </w:rPr>
      </w:pPr>
      <w:hyperlink r:id="rId17" w:history="1">
        <w:r w:rsidRPr="00707AFE">
          <w:rPr>
            <w:rStyle w:val="Hyperlink"/>
          </w:rPr>
          <w:t>https://replay.lsm.lv/lv/skaties/ieraksts/ltv/367415/panorama</w:t>
        </w:r>
      </w:hyperlink>
      <w:r>
        <w:t>.</w:t>
      </w:r>
    </w:p>
    <w:p w14:paraId="2D942DDE" w14:textId="39B8364E" w:rsidR="005B039A" w:rsidRDefault="00601E98" w:rsidP="00BF6F4F">
      <w:pPr>
        <w:pStyle w:val="NormalWeb"/>
        <w:numPr>
          <w:ilvl w:val="0"/>
          <w:numId w:val="20"/>
        </w:numPr>
        <w:shd w:val="clear" w:color="auto" w:fill="FFFFFF"/>
        <w:spacing w:before="0" w:beforeAutospacing="0" w:after="160" w:afterAutospacing="0" w:line="360" w:lineRule="auto"/>
        <w:jc w:val="both"/>
      </w:pPr>
      <w:r>
        <w:t>iepazinās ar Rakstu;</w:t>
      </w:r>
    </w:p>
    <w:p w14:paraId="24E086A7" w14:textId="5D67299B" w:rsidR="00601E98" w:rsidRPr="00601E98" w:rsidRDefault="00601E98" w:rsidP="00601E98">
      <w:pPr>
        <w:jc w:val="both"/>
        <w:rPr>
          <w:rFonts w:cs="Times New Roman"/>
          <w:iCs/>
          <w:szCs w:val="20"/>
        </w:rPr>
      </w:pPr>
      <w:r w:rsidRPr="00601E98">
        <w:rPr>
          <w:rFonts w:cs="Times New Roman"/>
          <w:iCs/>
          <w:szCs w:val="20"/>
        </w:rPr>
        <w:t>Skat. izmantojot zemāk norādīto tīmekļa vietnes saiti:</w:t>
      </w:r>
    </w:p>
    <w:p w14:paraId="549A6931" w14:textId="72A146ED" w:rsidR="00601E98" w:rsidRPr="00601E98" w:rsidRDefault="009B787B" w:rsidP="00601E98">
      <w:pPr>
        <w:spacing w:after="240"/>
        <w:jc w:val="both"/>
        <w:rPr>
          <w:rFonts w:cs="Times New Roman"/>
          <w:iCs/>
          <w:szCs w:val="20"/>
        </w:rPr>
      </w:pPr>
      <w:hyperlink r:id="rId18" w:history="1">
        <w:r w:rsidRPr="00707AFE">
          <w:rPr>
            <w:rStyle w:val="Hyperlink"/>
          </w:rPr>
          <w:t>https://www.lsm.lv/raksts/zinas/latvija/01.12.2025</w:t>
        </w:r>
      </w:hyperlink>
      <w:r>
        <w:t>.</w:t>
      </w:r>
    </w:p>
    <w:p w14:paraId="2BD6A110" w14:textId="3AF6768A" w:rsidR="00166345" w:rsidRPr="000C35AC" w:rsidRDefault="003C0A57" w:rsidP="009B787B">
      <w:pPr>
        <w:pStyle w:val="NormalWeb"/>
        <w:numPr>
          <w:ilvl w:val="0"/>
          <w:numId w:val="20"/>
        </w:numPr>
        <w:shd w:val="clear" w:color="auto" w:fill="FFFFFF"/>
        <w:spacing w:before="0" w:beforeAutospacing="0" w:after="360" w:afterAutospacing="0" w:line="360" w:lineRule="auto"/>
        <w:ind w:left="357" w:hanging="357"/>
        <w:jc w:val="both"/>
      </w:pPr>
      <w:r w:rsidRPr="00B03DC8">
        <w:rPr>
          <w:bCs/>
        </w:rPr>
        <w:t xml:space="preserve">2025. gada </w:t>
      </w:r>
      <w:r w:rsidR="00332F71">
        <w:rPr>
          <w:bCs/>
        </w:rPr>
        <w:t>12</w:t>
      </w:r>
      <w:r w:rsidRPr="00B03DC8">
        <w:rPr>
          <w:bCs/>
        </w:rPr>
        <w:t>. </w:t>
      </w:r>
      <w:r>
        <w:rPr>
          <w:bCs/>
        </w:rPr>
        <w:t>decembr</w:t>
      </w:r>
      <w:r w:rsidR="00332F71">
        <w:rPr>
          <w:bCs/>
        </w:rPr>
        <w:t>ī</w:t>
      </w:r>
      <w:r>
        <w:rPr>
          <w:bCs/>
        </w:rPr>
        <w:t xml:space="preserve"> </w:t>
      </w:r>
      <w:r w:rsidR="009538D8" w:rsidRPr="000C35AC">
        <w:t xml:space="preserve">nosūtīja </w:t>
      </w:r>
      <w:r w:rsidR="009F4220" w:rsidRPr="000C35AC">
        <w:t>jautājumus</w:t>
      </w:r>
      <w:r w:rsidR="00BD0A88" w:rsidRPr="000C35AC">
        <w:t xml:space="preserve"> </w:t>
      </w:r>
      <w:r w:rsidR="00332F71">
        <w:t>LTV1 Ziņu dienesta direktorei</w:t>
      </w:r>
      <w:r w:rsidR="003D0B94" w:rsidRPr="000C35AC">
        <w:t xml:space="preserve"> </w:t>
      </w:r>
      <w:r w:rsidR="002A3559">
        <w:t>Ivetai Elksnei</w:t>
      </w:r>
      <w:r w:rsidR="00AB3F4C" w:rsidRPr="000C35AC">
        <w:t xml:space="preserve"> </w:t>
      </w:r>
      <w:r w:rsidR="0004165A" w:rsidRPr="000C35AC">
        <w:t xml:space="preserve">un </w:t>
      </w:r>
      <w:r w:rsidR="001D6087" w:rsidRPr="00B03DC8">
        <w:rPr>
          <w:bCs/>
        </w:rPr>
        <w:t xml:space="preserve">2025. gada </w:t>
      </w:r>
      <w:r w:rsidR="001D6087">
        <w:rPr>
          <w:bCs/>
        </w:rPr>
        <w:t>29</w:t>
      </w:r>
      <w:r w:rsidR="001D6087" w:rsidRPr="00B03DC8">
        <w:rPr>
          <w:bCs/>
        </w:rPr>
        <w:t>. </w:t>
      </w:r>
      <w:r w:rsidR="001D6087">
        <w:rPr>
          <w:bCs/>
        </w:rPr>
        <w:t xml:space="preserve">decembrī </w:t>
      </w:r>
      <w:r w:rsidR="009538D8" w:rsidRPr="000C35AC">
        <w:t>saņēma atbildes uz tiem.</w:t>
      </w:r>
    </w:p>
    <w:p w14:paraId="1F8C149D" w14:textId="45ECE33E" w:rsidR="00BD0A88" w:rsidRPr="000C35AC" w:rsidRDefault="00BD0A88" w:rsidP="00E87E31">
      <w:pPr>
        <w:spacing w:line="360" w:lineRule="auto"/>
        <w:rPr>
          <w:rFonts w:cs="Times New Roman"/>
          <w:sz w:val="24"/>
          <w:szCs w:val="24"/>
        </w:rPr>
      </w:pPr>
      <w:r w:rsidRPr="000C35AC">
        <w:rPr>
          <w:rFonts w:cs="Times New Roman"/>
          <w:sz w:val="24"/>
          <w:szCs w:val="24"/>
        </w:rPr>
        <w:t xml:space="preserve">Izvērtējot Iesniegumu, Sabiedrisko elektronisko plašsaziņas līdzekļu ombuds </w:t>
      </w:r>
      <w:r w:rsidR="00686AEA" w:rsidRPr="000C35AC">
        <w:rPr>
          <w:rFonts w:cs="Times New Roman"/>
          <w:sz w:val="24"/>
          <w:szCs w:val="24"/>
        </w:rPr>
        <w:t>Edmunds Apsalons</w:t>
      </w:r>
    </w:p>
    <w:p w14:paraId="5BFF997C" w14:textId="77777777" w:rsidR="00BD0A88" w:rsidRPr="000C35AC" w:rsidRDefault="00BD0A88" w:rsidP="00082FE7">
      <w:pPr>
        <w:spacing w:after="160" w:line="360" w:lineRule="auto"/>
        <w:jc w:val="center"/>
        <w:rPr>
          <w:rFonts w:cs="Times New Roman"/>
          <w:b/>
          <w:bCs/>
          <w:sz w:val="24"/>
          <w:szCs w:val="24"/>
        </w:rPr>
      </w:pPr>
      <w:r w:rsidRPr="000C35AC">
        <w:rPr>
          <w:rFonts w:cs="Times New Roman"/>
          <w:b/>
          <w:bCs/>
          <w:sz w:val="24"/>
          <w:szCs w:val="24"/>
        </w:rPr>
        <w:t>konstatē:</w:t>
      </w:r>
    </w:p>
    <w:p w14:paraId="13EEAAD4" w14:textId="2878D7A9" w:rsidR="009D73F5" w:rsidRPr="009D73F5" w:rsidRDefault="00BD0A88" w:rsidP="009538D8">
      <w:pPr>
        <w:spacing w:after="120" w:line="360" w:lineRule="auto"/>
        <w:jc w:val="both"/>
        <w:rPr>
          <w:rFonts w:cs="Times New Roman"/>
          <w:b/>
          <w:sz w:val="24"/>
          <w:szCs w:val="24"/>
        </w:rPr>
      </w:pPr>
      <w:r w:rsidRPr="009D73F5">
        <w:rPr>
          <w:rFonts w:cs="Times New Roman"/>
          <w:b/>
          <w:sz w:val="24"/>
          <w:szCs w:val="24"/>
        </w:rPr>
        <w:t xml:space="preserve">[1] </w:t>
      </w:r>
      <w:r w:rsidR="009D73F5" w:rsidRPr="009D73F5">
        <w:rPr>
          <w:rFonts w:cs="Times New Roman"/>
          <w:b/>
          <w:sz w:val="24"/>
          <w:szCs w:val="24"/>
        </w:rPr>
        <w:t>Par Iesniegumā minēto</w:t>
      </w:r>
      <w:r w:rsidR="00101F65">
        <w:rPr>
          <w:rFonts w:cs="Times New Roman"/>
          <w:b/>
          <w:sz w:val="24"/>
          <w:szCs w:val="24"/>
        </w:rPr>
        <w:t>.</w:t>
      </w:r>
    </w:p>
    <w:p w14:paraId="2497463C" w14:textId="2F652833" w:rsidR="000205A6" w:rsidRPr="00642E1D" w:rsidRDefault="005A6A09" w:rsidP="003F4C49">
      <w:pPr>
        <w:pStyle w:val="ListParagraph"/>
        <w:numPr>
          <w:ilvl w:val="0"/>
          <w:numId w:val="48"/>
        </w:numPr>
        <w:spacing w:after="160" w:line="360" w:lineRule="auto"/>
        <w:jc w:val="both"/>
        <w:rPr>
          <w:rFonts w:cs="Times New Roman"/>
          <w:b/>
          <w:bCs/>
          <w:sz w:val="24"/>
          <w:szCs w:val="24"/>
        </w:rPr>
      </w:pPr>
      <w:r w:rsidRPr="00642E1D">
        <w:rPr>
          <w:rFonts w:cs="Times New Roman"/>
          <w:b/>
          <w:bCs/>
          <w:sz w:val="24"/>
          <w:szCs w:val="24"/>
        </w:rPr>
        <w:t xml:space="preserve">Kriminālprocesā apsūdzētā </w:t>
      </w:r>
      <w:r w:rsidR="00283E04" w:rsidRPr="00642E1D">
        <w:rPr>
          <w:rFonts w:cs="Times New Roman"/>
          <w:b/>
          <w:bCs/>
          <w:sz w:val="24"/>
          <w:szCs w:val="24"/>
        </w:rPr>
        <w:t>cilvēktiesību aizskārums</w:t>
      </w:r>
      <w:r w:rsidR="00853D3D">
        <w:rPr>
          <w:rFonts w:cs="Times New Roman"/>
          <w:b/>
          <w:bCs/>
          <w:sz w:val="24"/>
          <w:szCs w:val="24"/>
        </w:rPr>
        <w:t xml:space="preserve"> saistībā ar Sižetā izmantotajām vizualizācijām</w:t>
      </w:r>
      <w:r w:rsidR="0095583A" w:rsidRPr="00642E1D">
        <w:rPr>
          <w:rFonts w:cs="Times New Roman"/>
          <w:b/>
          <w:bCs/>
          <w:sz w:val="24"/>
          <w:szCs w:val="24"/>
        </w:rPr>
        <w:t>.</w:t>
      </w:r>
    </w:p>
    <w:p w14:paraId="69C5AA00" w14:textId="6FE2FE92" w:rsidR="002B7555" w:rsidRDefault="00885D70" w:rsidP="005F328E">
      <w:pPr>
        <w:spacing w:after="120" w:line="360" w:lineRule="auto"/>
        <w:jc w:val="both"/>
        <w:rPr>
          <w:rFonts w:cs="Times New Roman"/>
          <w:sz w:val="24"/>
          <w:szCs w:val="24"/>
        </w:rPr>
      </w:pPr>
      <w:r>
        <w:rPr>
          <w:rFonts w:cs="Times New Roman"/>
          <w:sz w:val="24"/>
          <w:szCs w:val="24"/>
        </w:rPr>
        <w:t xml:space="preserve">Iesniegumā izklāstīts, ka </w:t>
      </w:r>
      <w:r w:rsidRPr="007C41F8">
        <w:rPr>
          <w:rFonts w:cs="Times New Roman"/>
          <w:i/>
          <w:iCs/>
          <w:sz w:val="24"/>
          <w:szCs w:val="24"/>
        </w:rPr>
        <w:t xml:space="preserve">pēc </w:t>
      </w:r>
      <w:r w:rsidR="007C41F8" w:rsidRPr="007C41F8">
        <w:rPr>
          <w:rFonts w:cs="Times New Roman"/>
          <w:i/>
          <w:iCs/>
          <w:sz w:val="24"/>
          <w:szCs w:val="24"/>
        </w:rPr>
        <w:t>2025. gada 1. decembra tiesas sēdes kriminālprocesā Nr. 11511001018 LTV Ziņu dienests sagatavoja gan si</w:t>
      </w:r>
      <w:r w:rsidR="007C41F8">
        <w:rPr>
          <w:rFonts w:cs="Times New Roman"/>
          <w:i/>
          <w:iCs/>
          <w:sz w:val="24"/>
          <w:szCs w:val="24"/>
        </w:rPr>
        <w:t>ž</w:t>
      </w:r>
      <w:r w:rsidR="007C41F8" w:rsidRPr="007C41F8">
        <w:rPr>
          <w:rFonts w:cs="Times New Roman"/>
          <w:i/>
          <w:iCs/>
          <w:sz w:val="24"/>
          <w:szCs w:val="24"/>
        </w:rPr>
        <w:t>etu</w:t>
      </w:r>
      <w:r w:rsidR="007C41F8">
        <w:rPr>
          <w:rFonts w:cs="Times New Roman"/>
          <w:i/>
          <w:iCs/>
          <w:sz w:val="24"/>
          <w:szCs w:val="24"/>
        </w:rPr>
        <w:t xml:space="preserve"> </w:t>
      </w:r>
      <w:r w:rsidR="007C41F8">
        <w:rPr>
          <w:rFonts w:cs="Times New Roman"/>
          <w:sz w:val="24"/>
          <w:szCs w:val="24"/>
        </w:rPr>
        <w:t>[Sižets]</w:t>
      </w:r>
      <w:r w:rsidR="007C41F8" w:rsidRPr="007C41F8">
        <w:rPr>
          <w:rFonts w:cs="Times New Roman"/>
          <w:i/>
          <w:iCs/>
          <w:sz w:val="24"/>
          <w:szCs w:val="24"/>
        </w:rPr>
        <w:t xml:space="preserve">, kas tika translēts vakara ziņu </w:t>
      </w:r>
      <w:r w:rsidR="007C41F8" w:rsidRPr="007C41F8">
        <w:rPr>
          <w:rFonts w:cs="Times New Roman"/>
          <w:i/>
          <w:iCs/>
          <w:sz w:val="24"/>
          <w:szCs w:val="24"/>
        </w:rPr>
        <w:lastRenderedPageBreak/>
        <w:t xml:space="preserve">raidījuma </w:t>
      </w:r>
      <w:r w:rsidR="007C41F8">
        <w:rPr>
          <w:rFonts w:cs="Times New Roman"/>
          <w:i/>
          <w:iCs/>
          <w:sz w:val="24"/>
          <w:szCs w:val="24"/>
        </w:rPr>
        <w:t>“</w:t>
      </w:r>
      <w:r w:rsidR="007C41F8" w:rsidRPr="007C41F8">
        <w:rPr>
          <w:rFonts w:cs="Times New Roman"/>
          <w:i/>
          <w:iCs/>
          <w:sz w:val="24"/>
          <w:szCs w:val="24"/>
        </w:rPr>
        <w:t>Panorāma</w:t>
      </w:r>
      <w:r w:rsidR="007C41F8">
        <w:rPr>
          <w:rFonts w:cs="Times New Roman"/>
          <w:i/>
          <w:iCs/>
          <w:sz w:val="24"/>
          <w:szCs w:val="24"/>
        </w:rPr>
        <w:t>”</w:t>
      </w:r>
      <w:r w:rsidR="007C41F8" w:rsidRPr="007C41F8">
        <w:rPr>
          <w:rFonts w:cs="Times New Roman"/>
          <w:i/>
          <w:iCs/>
          <w:sz w:val="24"/>
          <w:szCs w:val="24"/>
        </w:rPr>
        <w:t xml:space="preserve"> izlaidumā, gan ievietots</w:t>
      </w:r>
      <w:r w:rsidR="007C41F8">
        <w:rPr>
          <w:rFonts w:cs="Times New Roman"/>
          <w:i/>
          <w:iCs/>
          <w:sz w:val="24"/>
          <w:szCs w:val="24"/>
        </w:rPr>
        <w:t xml:space="preserve"> </w:t>
      </w:r>
      <w:r w:rsidR="007C41F8" w:rsidRPr="007C41F8">
        <w:rPr>
          <w:rFonts w:cs="Times New Roman"/>
          <w:i/>
          <w:iCs/>
          <w:sz w:val="24"/>
          <w:szCs w:val="24"/>
        </w:rPr>
        <w:t xml:space="preserve">Latvijas Sabiedriskā medija tīmekļa vietnē </w:t>
      </w:r>
      <w:r w:rsidR="007C41F8">
        <w:rPr>
          <w:rFonts w:cs="Times New Roman"/>
          <w:i/>
          <w:iCs/>
          <w:sz w:val="24"/>
          <w:szCs w:val="24"/>
        </w:rPr>
        <w:t>“</w:t>
      </w:r>
      <w:r w:rsidR="007C41F8" w:rsidRPr="007C41F8">
        <w:rPr>
          <w:rFonts w:cs="Times New Roman"/>
          <w:i/>
          <w:iCs/>
          <w:sz w:val="24"/>
          <w:szCs w:val="24"/>
        </w:rPr>
        <w:t>lsm.lv</w:t>
      </w:r>
      <w:r w:rsidR="007C41F8">
        <w:rPr>
          <w:rFonts w:cs="Times New Roman"/>
          <w:i/>
          <w:iCs/>
          <w:sz w:val="24"/>
          <w:szCs w:val="24"/>
        </w:rPr>
        <w:t>”</w:t>
      </w:r>
      <w:r w:rsidR="007C41F8" w:rsidRPr="007C41F8">
        <w:rPr>
          <w:rFonts w:cs="Times New Roman"/>
          <w:i/>
          <w:iCs/>
          <w:sz w:val="24"/>
          <w:szCs w:val="24"/>
        </w:rPr>
        <w:t xml:space="preserve">: </w:t>
      </w:r>
      <w:r w:rsidR="007C41F8">
        <w:rPr>
          <w:rFonts w:cs="Times New Roman"/>
          <w:i/>
          <w:iCs/>
          <w:sz w:val="24"/>
          <w:szCs w:val="24"/>
        </w:rPr>
        <w:t>“</w:t>
      </w:r>
      <w:r w:rsidR="007C41F8" w:rsidRPr="007C41F8">
        <w:rPr>
          <w:rFonts w:cs="Times New Roman"/>
          <w:i/>
          <w:iCs/>
          <w:sz w:val="24"/>
          <w:szCs w:val="24"/>
        </w:rPr>
        <w:t xml:space="preserve">Bunkus slepkavības lietā apsūdzētajam </w:t>
      </w:r>
      <w:r w:rsidR="002F4F61">
        <w:rPr>
          <w:rFonts w:cs="Times New Roman"/>
          <w:sz w:val="24"/>
          <w:szCs w:val="24"/>
        </w:rPr>
        <w:t>[..]</w:t>
      </w:r>
      <w:r w:rsidR="007C41F8">
        <w:rPr>
          <w:rFonts w:cs="Times New Roman"/>
          <w:i/>
          <w:iCs/>
          <w:sz w:val="24"/>
          <w:szCs w:val="24"/>
        </w:rPr>
        <w:t xml:space="preserve"> </w:t>
      </w:r>
      <w:r w:rsidR="007C41F8" w:rsidRPr="007C41F8">
        <w:rPr>
          <w:rFonts w:cs="Times New Roman"/>
          <w:i/>
          <w:iCs/>
          <w:sz w:val="24"/>
          <w:szCs w:val="24"/>
        </w:rPr>
        <w:t>jauni advokāti; atkal vēlas slēgtu sēdi</w:t>
      </w:r>
      <w:r w:rsidR="007C41F8">
        <w:rPr>
          <w:rFonts w:cs="Times New Roman"/>
          <w:i/>
          <w:iCs/>
          <w:sz w:val="24"/>
          <w:szCs w:val="24"/>
        </w:rPr>
        <w:t xml:space="preserve">” </w:t>
      </w:r>
      <w:r w:rsidR="007C41F8">
        <w:rPr>
          <w:rFonts w:cs="Times New Roman"/>
          <w:sz w:val="24"/>
          <w:szCs w:val="24"/>
        </w:rPr>
        <w:t xml:space="preserve">[Raksts]. </w:t>
      </w:r>
      <w:r w:rsidR="00FC6B47">
        <w:rPr>
          <w:rFonts w:cs="Times New Roman"/>
          <w:sz w:val="24"/>
          <w:szCs w:val="24"/>
        </w:rPr>
        <w:t xml:space="preserve"> </w:t>
      </w:r>
    </w:p>
    <w:p w14:paraId="24545C24" w14:textId="3BB24063" w:rsidR="00885D70" w:rsidRPr="000D43D8" w:rsidRDefault="00FC6B47" w:rsidP="005F328E">
      <w:pPr>
        <w:spacing w:after="120" w:line="360" w:lineRule="auto"/>
        <w:jc w:val="both"/>
        <w:rPr>
          <w:rFonts w:cs="Times New Roman"/>
          <w:sz w:val="24"/>
          <w:szCs w:val="24"/>
        </w:rPr>
      </w:pPr>
      <w:r>
        <w:rPr>
          <w:rFonts w:cs="Times New Roman"/>
          <w:sz w:val="24"/>
          <w:szCs w:val="24"/>
        </w:rPr>
        <w:t xml:space="preserve">Iesniedzējs vērš uzmanību uz </w:t>
      </w:r>
      <w:r w:rsidR="00E35418">
        <w:rPr>
          <w:rFonts w:cs="Times New Roman"/>
          <w:sz w:val="24"/>
          <w:szCs w:val="24"/>
        </w:rPr>
        <w:t>to</w:t>
      </w:r>
      <w:r>
        <w:rPr>
          <w:rFonts w:cs="Times New Roman"/>
          <w:sz w:val="24"/>
          <w:szCs w:val="24"/>
        </w:rPr>
        <w:t xml:space="preserve">, ka </w:t>
      </w:r>
      <w:r w:rsidR="00482682">
        <w:rPr>
          <w:rFonts w:cs="Times New Roman"/>
          <w:i/>
          <w:iCs/>
          <w:sz w:val="24"/>
          <w:szCs w:val="24"/>
        </w:rPr>
        <w:t>v</w:t>
      </w:r>
      <w:r w:rsidR="00482682" w:rsidRPr="00482682">
        <w:rPr>
          <w:rFonts w:cs="Times New Roman"/>
          <w:i/>
          <w:iCs/>
          <w:sz w:val="24"/>
          <w:szCs w:val="24"/>
        </w:rPr>
        <w:t>eidojot si</w:t>
      </w:r>
      <w:r w:rsidR="00482682">
        <w:rPr>
          <w:rFonts w:cs="Times New Roman"/>
          <w:i/>
          <w:iCs/>
          <w:sz w:val="24"/>
          <w:szCs w:val="24"/>
        </w:rPr>
        <w:t>ž</w:t>
      </w:r>
      <w:r w:rsidR="00482682" w:rsidRPr="00482682">
        <w:rPr>
          <w:rFonts w:cs="Times New Roman"/>
          <w:i/>
          <w:iCs/>
          <w:sz w:val="24"/>
          <w:szCs w:val="24"/>
        </w:rPr>
        <w:t xml:space="preserve">eta saturu, </w:t>
      </w:r>
      <w:r w:rsidR="00482682">
        <w:rPr>
          <w:rFonts w:cs="Times New Roman"/>
          <w:i/>
          <w:iCs/>
          <w:sz w:val="24"/>
          <w:szCs w:val="24"/>
        </w:rPr>
        <w:t>ž</w:t>
      </w:r>
      <w:r w:rsidR="00482682" w:rsidRPr="00482682">
        <w:rPr>
          <w:rFonts w:cs="Times New Roman"/>
          <w:i/>
          <w:iCs/>
          <w:sz w:val="24"/>
          <w:szCs w:val="24"/>
        </w:rPr>
        <w:t>urnālists Dāvids Freidenfelds informēja skatītājus, ka pēc tiesas lēmuma</w:t>
      </w:r>
      <w:r w:rsidR="00482682">
        <w:rPr>
          <w:rFonts w:cs="Times New Roman"/>
          <w:i/>
          <w:iCs/>
          <w:sz w:val="24"/>
          <w:szCs w:val="24"/>
        </w:rPr>
        <w:t xml:space="preserve"> ž</w:t>
      </w:r>
      <w:r w:rsidR="00482682" w:rsidRPr="00482682">
        <w:rPr>
          <w:rFonts w:cs="Times New Roman"/>
          <w:i/>
          <w:iCs/>
          <w:sz w:val="24"/>
          <w:szCs w:val="24"/>
        </w:rPr>
        <w:t xml:space="preserve">urnālistiem, tostarp sabiedrisko mediju pārstāvjiem, tika noteikts </w:t>
      </w:r>
      <w:r w:rsidR="00482682" w:rsidRPr="00482682">
        <w:rPr>
          <w:rFonts w:cs="Times New Roman"/>
          <w:b/>
          <w:bCs/>
          <w:i/>
          <w:iCs/>
          <w:sz w:val="24"/>
          <w:szCs w:val="24"/>
        </w:rPr>
        <w:t>aizliegums filmēt jeb videoierakstā fiksēt</w:t>
      </w:r>
      <w:r w:rsidR="00482682" w:rsidRPr="00482682">
        <w:rPr>
          <w:rFonts w:cs="Times New Roman"/>
          <w:i/>
          <w:iCs/>
          <w:sz w:val="24"/>
          <w:szCs w:val="24"/>
        </w:rPr>
        <w:t xml:space="preserve"> tiesas sē</w:t>
      </w:r>
      <w:r w:rsidR="00D926CB">
        <w:rPr>
          <w:rFonts w:cs="Times New Roman"/>
          <w:i/>
          <w:iCs/>
          <w:sz w:val="24"/>
          <w:szCs w:val="24"/>
        </w:rPr>
        <w:t>ž</w:t>
      </w:r>
      <w:r w:rsidR="00482682" w:rsidRPr="00482682">
        <w:rPr>
          <w:rFonts w:cs="Times New Roman"/>
          <w:i/>
          <w:iCs/>
          <w:sz w:val="24"/>
          <w:szCs w:val="24"/>
        </w:rPr>
        <w:t xml:space="preserve">u zālē notiekošo. Vienlaikus </w:t>
      </w:r>
      <w:r w:rsidR="00D926CB">
        <w:rPr>
          <w:rFonts w:cs="Times New Roman"/>
          <w:i/>
          <w:iCs/>
          <w:sz w:val="24"/>
          <w:szCs w:val="24"/>
        </w:rPr>
        <w:t>ž</w:t>
      </w:r>
      <w:r w:rsidR="00482682" w:rsidRPr="00482682">
        <w:rPr>
          <w:rFonts w:cs="Times New Roman"/>
          <w:i/>
          <w:iCs/>
          <w:sz w:val="24"/>
          <w:szCs w:val="24"/>
        </w:rPr>
        <w:t xml:space="preserve">urnālistiem </w:t>
      </w:r>
      <w:r w:rsidR="00482682" w:rsidRPr="00482682">
        <w:rPr>
          <w:rFonts w:cs="Times New Roman"/>
          <w:b/>
          <w:bCs/>
          <w:i/>
          <w:iCs/>
          <w:sz w:val="24"/>
          <w:szCs w:val="24"/>
        </w:rPr>
        <w:t>bija tiesības</w:t>
      </w:r>
      <w:r w:rsidR="00482682" w:rsidRPr="00482682">
        <w:rPr>
          <w:rFonts w:cs="Times New Roman"/>
          <w:i/>
          <w:iCs/>
          <w:sz w:val="24"/>
          <w:szCs w:val="24"/>
        </w:rPr>
        <w:t xml:space="preserve"> veikt tiesas sēdē notiekošā</w:t>
      </w:r>
      <w:r w:rsidR="00D926CB">
        <w:rPr>
          <w:rFonts w:cs="Times New Roman"/>
          <w:i/>
          <w:iCs/>
          <w:sz w:val="24"/>
          <w:szCs w:val="24"/>
        </w:rPr>
        <w:t xml:space="preserve"> </w:t>
      </w:r>
      <w:r w:rsidR="00482682" w:rsidRPr="00482682">
        <w:rPr>
          <w:rFonts w:cs="Times New Roman"/>
          <w:i/>
          <w:iCs/>
          <w:sz w:val="24"/>
          <w:szCs w:val="24"/>
        </w:rPr>
        <w:t>audiofiksāciju.</w:t>
      </w:r>
      <w:r w:rsidR="00446F76">
        <w:rPr>
          <w:rFonts w:cs="Times New Roman"/>
          <w:sz w:val="24"/>
          <w:szCs w:val="24"/>
        </w:rPr>
        <w:t xml:space="preserve"> [visi izcēlumi citētajā Iesnieguma tekstā šeit un turpmāk mani – E.A.]</w:t>
      </w:r>
      <w:r w:rsidR="00482682" w:rsidRPr="00482682">
        <w:rPr>
          <w:rFonts w:cs="Times New Roman"/>
          <w:i/>
          <w:iCs/>
          <w:sz w:val="24"/>
          <w:szCs w:val="24"/>
        </w:rPr>
        <w:t xml:space="preserve"> Šajā aspektā, aplūkojot ziņu raidījuma si</w:t>
      </w:r>
      <w:r w:rsidR="00D926CB">
        <w:rPr>
          <w:rFonts w:cs="Times New Roman"/>
          <w:i/>
          <w:iCs/>
          <w:sz w:val="24"/>
          <w:szCs w:val="24"/>
        </w:rPr>
        <w:t>ž</w:t>
      </w:r>
      <w:r w:rsidR="00482682" w:rsidRPr="00482682">
        <w:rPr>
          <w:rFonts w:cs="Times New Roman"/>
          <w:i/>
          <w:iCs/>
          <w:sz w:val="24"/>
          <w:szCs w:val="24"/>
        </w:rPr>
        <w:t>etu, konstatējams, ka attiecībā uz procesa</w:t>
      </w:r>
      <w:r w:rsidR="00D926CB">
        <w:rPr>
          <w:rFonts w:cs="Times New Roman"/>
          <w:i/>
          <w:iCs/>
          <w:sz w:val="24"/>
          <w:szCs w:val="24"/>
        </w:rPr>
        <w:t xml:space="preserve"> </w:t>
      </w:r>
      <w:r w:rsidR="00482682" w:rsidRPr="00482682">
        <w:rPr>
          <w:rFonts w:cs="Times New Roman"/>
          <w:i/>
          <w:iCs/>
          <w:sz w:val="24"/>
          <w:szCs w:val="24"/>
        </w:rPr>
        <w:t>dalībnieku, tostarp tiesas un advokātu, izteikumiem un tiesas sēdes laikā paustajiem apsvērumiem</w:t>
      </w:r>
      <w:r w:rsidR="00D926CB">
        <w:rPr>
          <w:rFonts w:cs="Times New Roman"/>
          <w:i/>
          <w:iCs/>
          <w:sz w:val="24"/>
          <w:szCs w:val="24"/>
        </w:rPr>
        <w:t xml:space="preserve"> </w:t>
      </w:r>
      <w:r w:rsidR="00482682" w:rsidRPr="00482682">
        <w:rPr>
          <w:rFonts w:cs="Times New Roman"/>
          <w:i/>
          <w:iCs/>
          <w:sz w:val="24"/>
          <w:szCs w:val="24"/>
        </w:rPr>
        <w:t>si</w:t>
      </w:r>
      <w:r w:rsidR="00D926CB">
        <w:rPr>
          <w:rFonts w:cs="Times New Roman"/>
          <w:i/>
          <w:iCs/>
          <w:sz w:val="24"/>
          <w:szCs w:val="24"/>
        </w:rPr>
        <w:t>ž</w:t>
      </w:r>
      <w:r w:rsidR="00482682" w:rsidRPr="00482682">
        <w:rPr>
          <w:rFonts w:cs="Times New Roman"/>
          <w:i/>
          <w:iCs/>
          <w:sz w:val="24"/>
          <w:szCs w:val="24"/>
        </w:rPr>
        <w:t xml:space="preserve">etā veidota </w:t>
      </w:r>
      <w:r w:rsidR="00482682" w:rsidRPr="00482682">
        <w:rPr>
          <w:rFonts w:cs="Times New Roman"/>
          <w:b/>
          <w:bCs/>
          <w:i/>
          <w:iCs/>
          <w:sz w:val="24"/>
          <w:szCs w:val="24"/>
        </w:rPr>
        <w:t>vizualizācija</w:t>
      </w:r>
      <w:r w:rsidR="00482682" w:rsidRPr="00482682">
        <w:rPr>
          <w:rFonts w:cs="Times New Roman"/>
          <w:i/>
          <w:iCs/>
          <w:sz w:val="24"/>
          <w:szCs w:val="24"/>
        </w:rPr>
        <w:t xml:space="preserve"> – izmantojot veiktos audioierakstus un </w:t>
      </w:r>
      <w:r w:rsidR="00482682" w:rsidRPr="00482682">
        <w:rPr>
          <w:rFonts w:cs="Times New Roman"/>
          <w:b/>
          <w:bCs/>
          <w:i/>
          <w:iCs/>
          <w:sz w:val="24"/>
          <w:szCs w:val="24"/>
        </w:rPr>
        <w:t>ar mērķi radīt imitāciju</w:t>
      </w:r>
      <w:r w:rsidR="00482682" w:rsidRPr="00482682">
        <w:rPr>
          <w:rFonts w:cs="Times New Roman"/>
          <w:i/>
          <w:iCs/>
          <w:sz w:val="24"/>
          <w:szCs w:val="24"/>
        </w:rPr>
        <w:t xml:space="preserve"> par video</w:t>
      </w:r>
      <w:r w:rsidR="00D926CB">
        <w:rPr>
          <w:rFonts w:cs="Times New Roman"/>
          <w:i/>
          <w:iCs/>
          <w:sz w:val="24"/>
          <w:szCs w:val="24"/>
        </w:rPr>
        <w:t xml:space="preserve"> </w:t>
      </w:r>
      <w:r w:rsidR="00482682" w:rsidRPr="00482682">
        <w:rPr>
          <w:rFonts w:cs="Times New Roman"/>
          <w:i/>
          <w:iCs/>
          <w:sz w:val="24"/>
          <w:szCs w:val="24"/>
        </w:rPr>
        <w:t>formātā fiksētu šo izsacījumu paušanu, pielietojot mākslīgā intelekta un / vai citu video un fotogrāfiju</w:t>
      </w:r>
      <w:r w:rsidR="00D926CB">
        <w:rPr>
          <w:rFonts w:cs="Times New Roman"/>
          <w:i/>
          <w:iCs/>
          <w:sz w:val="24"/>
          <w:szCs w:val="24"/>
        </w:rPr>
        <w:t xml:space="preserve"> </w:t>
      </w:r>
      <w:r w:rsidR="00482682" w:rsidRPr="00482682">
        <w:rPr>
          <w:rFonts w:cs="Times New Roman"/>
          <w:i/>
          <w:iCs/>
          <w:sz w:val="24"/>
          <w:szCs w:val="24"/>
        </w:rPr>
        <w:t xml:space="preserve">apstrādes programmas, </w:t>
      </w:r>
      <w:r w:rsidR="00482682" w:rsidRPr="000D43D8">
        <w:rPr>
          <w:rFonts w:cs="Times New Roman"/>
          <w:b/>
          <w:bCs/>
          <w:i/>
          <w:iCs/>
          <w:sz w:val="24"/>
          <w:szCs w:val="24"/>
        </w:rPr>
        <w:t>izveidotas</w:t>
      </w:r>
      <w:r w:rsidR="00482682" w:rsidRPr="000D43D8">
        <w:rPr>
          <w:rFonts w:cs="Times New Roman"/>
          <w:i/>
          <w:iCs/>
          <w:sz w:val="24"/>
          <w:szCs w:val="24"/>
        </w:rPr>
        <w:t xml:space="preserve"> gan </w:t>
      </w:r>
      <w:r w:rsidR="00482682" w:rsidRPr="000D43D8">
        <w:rPr>
          <w:rFonts w:cs="Times New Roman"/>
          <w:b/>
          <w:bCs/>
          <w:i/>
          <w:iCs/>
          <w:sz w:val="24"/>
          <w:szCs w:val="24"/>
        </w:rPr>
        <w:t>tiesas autoritāti</w:t>
      </w:r>
      <w:r w:rsidR="00482682" w:rsidRPr="000D43D8">
        <w:rPr>
          <w:rFonts w:cs="Times New Roman"/>
          <w:i/>
          <w:iCs/>
          <w:sz w:val="24"/>
          <w:szCs w:val="24"/>
        </w:rPr>
        <w:t xml:space="preserve"> un </w:t>
      </w:r>
      <w:r w:rsidR="00482682" w:rsidRPr="000D43D8">
        <w:rPr>
          <w:rFonts w:cs="Times New Roman"/>
          <w:b/>
          <w:bCs/>
          <w:i/>
          <w:iCs/>
          <w:sz w:val="24"/>
          <w:szCs w:val="24"/>
        </w:rPr>
        <w:t>presti</w:t>
      </w:r>
      <w:r w:rsidR="00D926CB" w:rsidRPr="000D43D8">
        <w:rPr>
          <w:rFonts w:cs="Times New Roman"/>
          <w:b/>
          <w:bCs/>
          <w:i/>
          <w:iCs/>
          <w:sz w:val="24"/>
          <w:szCs w:val="24"/>
        </w:rPr>
        <w:t>ž</w:t>
      </w:r>
      <w:r w:rsidR="00482682" w:rsidRPr="000D43D8">
        <w:rPr>
          <w:rFonts w:cs="Times New Roman"/>
          <w:b/>
          <w:bCs/>
          <w:i/>
          <w:iCs/>
          <w:sz w:val="24"/>
          <w:szCs w:val="24"/>
        </w:rPr>
        <w:t>u degradējošas kolā</w:t>
      </w:r>
      <w:r w:rsidR="00D926CB" w:rsidRPr="000D43D8">
        <w:rPr>
          <w:rFonts w:cs="Times New Roman"/>
          <w:b/>
          <w:bCs/>
          <w:i/>
          <w:iCs/>
          <w:sz w:val="24"/>
          <w:szCs w:val="24"/>
        </w:rPr>
        <w:t>ž</w:t>
      </w:r>
      <w:r w:rsidR="00482682" w:rsidRPr="000D43D8">
        <w:rPr>
          <w:rFonts w:cs="Times New Roman"/>
          <w:b/>
          <w:bCs/>
          <w:i/>
          <w:iCs/>
          <w:sz w:val="24"/>
          <w:szCs w:val="24"/>
        </w:rPr>
        <w:t>as</w:t>
      </w:r>
      <w:r w:rsidR="00482682" w:rsidRPr="000D43D8">
        <w:rPr>
          <w:rFonts w:cs="Times New Roman"/>
          <w:i/>
          <w:iCs/>
          <w:sz w:val="24"/>
          <w:szCs w:val="24"/>
        </w:rPr>
        <w:t xml:space="preserve">, gan </w:t>
      </w:r>
      <w:r w:rsidR="00482682" w:rsidRPr="000D43D8">
        <w:rPr>
          <w:rFonts w:cs="Times New Roman"/>
          <w:b/>
          <w:bCs/>
          <w:i/>
          <w:iCs/>
          <w:sz w:val="24"/>
          <w:szCs w:val="24"/>
        </w:rPr>
        <w:t>aizstāvju</w:t>
      </w:r>
      <w:r w:rsidR="00D926CB" w:rsidRPr="000D43D8">
        <w:rPr>
          <w:rFonts w:cs="Times New Roman"/>
          <w:b/>
          <w:bCs/>
          <w:i/>
          <w:iCs/>
          <w:sz w:val="24"/>
          <w:szCs w:val="24"/>
        </w:rPr>
        <w:t xml:space="preserve"> </w:t>
      </w:r>
      <w:r w:rsidR="00482682" w:rsidRPr="000D43D8">
        <w:rPr>
          <w:rFonts w:cs="Times New Roman"/>
          <w:b/>
          <w:bCs/>
          <w:i/>
          <w:iCs/>
          <w:sz w:val="24"/>
          <w:szCs w:val="24"/>
        </w:rPr>
        <w:t>cieņu un godu aizskarošas vizualizācijas</w:t>
      </w:r>
      <w:r w:rsidR="00D926CB" w:rsidRPr="000D43D8">
        <w:rPr>
          <w:rFonts w:cs="Times New Roman"/>
          <w:b/>
          <w:bCs/>
          <w:i/>
          <w:iCs/>
          <w:sz w:val="24"/>
          <w:szCs w:val="24"/>
        </w:rPr>
        <w:t xml:space="preserve">. </w:t>
      </w:r>
      <w:r w:rsidR="00D926CB" w:rsidRPr="000D43D8">
        <w:rPr>
          <w:rFonts w:cs="Times New Roman"/>
          <w:sz w:val="24"/>
          <w:szCs w:val="24"/>
        </w:rPr>
        <w:t>[vizualizāciju p</w:t>
      </w:r>
      <w:r w:rsidR="00E35418">
        <w:rPr>
          <w:rFonts w:cs="Times New Roman"/>
          <w:sz w:val="24"/>
          <w:szCs w:val="24"/>
        </w:rPr>
        <w:t>iemēri</w:t>
      </w:r>
      <w:r w:rsidR="00D926CB" w:rsidRPr="000D43D8">
        <w:rPr>
          <w:rFonts w:cs="Times New Roman"/>
          <w:sz w:val="24"/>
          <w:szCs w:val="24"/>
        </w:rPr>
        <w:t xml:space="preserve"> </w:t>
      </w:r>
      <w:r w:rsidR="00E35418" w:rsidRPr="000D43D8">
        <w:rPr>
          <w:rFonts w:cs="Times New Roman"/>
          <w:sz w:val="24"/>
          <w:szCs w:val="24"/>
        </w:rPr>
        <w:t xml:space="preserve">attēlu formā </w:t>
      </w:r>
      <w:r w:rsidR="00D926CB" w:rsidRPr="000D43D8">
        <w:rPr>
          <w:rFonts w:cs="Times New Roman"/>
          <w:sz w:val="24"/>
          <w:szCs w:val="24"/>
        </w:rPr>
        <w:t xml:space="preserve">ir iekļauti </w:t>
      </w:r>
      <w:r w:rsidR="00755BA1" w:rsidRPr="000D43D8">
        <w:rPr>
          <w:rFonts w:cs="Times New Roman"/>
          <w:sz w:val="24"/>
          <w:szCs w:val="24"/>
        </w:rPr>
        <w:t>Iesniegumā</w:t>
      </w:r>
      <w:r w:rsidR="00E35418">
        <w:rPr>
          <w:rFonts w:cs="Times New Roman"/>
          <w:sz w:val="24"/>
          <w:szCs w:val="24"/>
        </w:rPr>
        <w:t xml:space="preserve"> un</w:t>
      </w:r>
      <w:r w:rsidR="00755BA1" w:rsidRPr="000D43D8">
        <w:rPr>
          <w:rFonts w:cs="Times New Roman"/>
          <w:sz w:val="24"/>
          <w:szCs w:val="24"/>
        </w:rPr>
        <w:t xml:space="preserve"> </w:t>
      </w:r>
      <w:r w:rsidR="00E35418">
        <w:rPr>
          <w:rFonts w:cs="Times New Roman"/>
          <w:sz w:val="24"/>
          <w:szCs w:val="24"/>
        </w:rPr>
        <w:t>tajā</w:t>
      </w:r>
      <w:r w:rsidR="00755BA1" w:rsidRPr="000D43D8">
        <w:rPr>
          <w:rFonts w:cs="Times New Roman"/>
          <w:sz w:val="24"/>
          <w:szCs w:val="24"/>
        </w:rPr>
        <w:t xml:space="preserve"> </w:t>
      </w:r>
      <w:r w:rsidR="00E35418">
        <w:rPr>
          <w:rFonts w:cs="Times New Roman"/>
          <w:sz w:val="24"/>
          <w:szCs w:val="24"/>
        </w:rPr>
        <w:t xml:space="preserve">ir </w:t>
      </w:r>
      <w:r w:rsidR="00755BA1" w:rsidRPr="000D43D8">
        <w:rPr>
          <w:rFonts w:cs="Times New Roman"/>
          <w:sz w:val="24"/>
          <w:szCs w:val="24"/>
        </w:rPr>
        <w:t xml:space="preserve">norādīta </w:t>
      </w:r>
      <w:r w:rsidR="00E35418">
        <w:rPr>
          <w:rFonts w:cs="Times New Roman"/>
          <w:sz w:val="24"/>
          <w:szCs w:val="24"/>
        </w:rPr>
        <w:t xml:space="preserve">arī </w:t>
      </w:r>
      <w:r w:rsidR="00755BA1" w:rsidRPr="000D43D8">
        <w:rPr>
          <w:rFonts w:cs="Times New Roman"/>
          <w:sz w:val="24"/>
          <w:szCs w:val="24"/>
        </w:rPr>
        <w:t>saite uz tiešsaistes tīmekļa vietni</w:t>
      </w:r>
      <w:r w:rsidR="00713487" w:rsidRPr="000D43D8">
        <w:rPr>
          <w:rFonts w:cs="Times New Roman"/>
          <w:sz w:val="24"/>
          <w:szCs w:val="24"/>
        </w:rPr>
        <w:t>, kurā iespējams pārliecināties par veidoto vizualizāciju praktisko izpildījumu</w:t>
      </w:r>
      <w:r w:rsidR="005F328E" w:rsidRPr="000D43D8">
        <w:rPr>
          <w:rFonts w:cs="Times New Roman"/>
          <w:sz w:val="24"/>
          <w:szCs w:val="24"/>
        </w:rPr>
        <w:t>]</w:t>
      </w:r>
    </w:p>
    <w:p w14:paraId="712F71A5" w14:textId="061EB6CC" w:rsidR="005F328E" w:rsidRPr="000D43D8" w:rsidRDefault="003849F9" w:rsidP="006336F5">
      <w:pPr>
        <w:spacing w:after="120" w:line="360" w:lineRule="auto"/>
        <w:jc w:val="both"/>
        <w:rPr>
          <w:rFonts w:cs="Times New Roman"/>
          <w:sz w:val="24"/>
          <w:szCs w:val="24"/>
        </w:rPr>
      </w:pPr>
      <w:r w:rsidRPr="000D43D8">
        <w:rPr>
          <w:rFonts w:cs="Times New Roman"/>
          <w:sz w:val="24"/>
          <w:szCs w:val="24"/>
        </w:rPr>
        <w:t xml:space="preserve">Iesniedzēja vērtējumā </w:t>
      </w:r>
      <w:r w:rsidR="006336F5" w:rsidRPr="000D43D8">
        <w:rPr>
          <w:rFonts w:cs="Times New Roman"/>
          <w:i/>
          <w:iCs/>
          <w:sz w:val="24"/>
          <w:szCs w:val="24"/>
        </w:rPr>
        <w:t xml:space="preserve">šāda manipulācija </w:t>
      </w:r>
      <w:r w:rsidR="006336F5" w:rsidRPr="000D43D8">
        <w:rPr>
          <w:rFonts w:cs="Times New Roman"/>
          <w:b/>
          <w:bCs/>
          <w:i/>
          <w:iCs/>
          <w:sz w:val="24"/>
          <w:szCs w:val="24"/>
        </w:rPr>
        <w:t>neatbilst arī sabiedrības pienācīgas informēšanas mērķim</w:t>
      </w:r>
      <w:r w:rsidR="006336F5" w:rsidRPr="000D43D8">
        <w:rPr>
          <w:rFonts w:cs="Times New Roman"/>
          <w:i/>
          <w:iCs/>
          <w:sz w:val="24"/>
          <w:szCs w:val="24"/>
        </w:rPr>
        <w:t xml:space="preserve">, kas it kā attaisnotu žurnālistu klātbūtni tiesas sēdē – konkrētajā gadījumā sabiedriskais medijs nevis atspoguļoja tiesas sēdes norisi, bet gan producēja vizuālu materiālu, kas pēc būtības ir mākslīgs un notikušo imitējošs, tas ir, tamlīdzīga «mutes vārstīšana» neatbilda faktiski fiksētām darbībām, bet gan </w:t>
      </w:r>
      <w:r w:rsidR="006336F5" w:rsidRPr="000D43D8">
        <w:rPr>
          <w:rFonts w:cs="Times New Roman"/>
          <w:b/>
          <w:bCs/>
          <w:i/>
          <w:iCs/>
          <w:sz w:val="24"/>
          <w:szCs w:val="24"/>
        </w:rPr>
        <w:t>ir cieņu un reputāciju graujoša fikcija</w:t>
      </w:r>
      <w:r w:rsidR="006336F5" w:rsidRPr="000D43D8">
        <w:rPr>
          <w:rFonts w:cs="Times New Roman"/>
          <w:i/>
          <w:iCs/>
          <w:sz w:val="24"/>
          <w:szCs w:val="24"/>
        </w:rPr>
        <w:t xml:space="preserve"> par veidu, kādā advokāti vai tiesa pauda savu sakāmo</w:t>
      </w:r>
      <w:r w:rsidR="006336F5" w:rsidRPr="000D43D8">
        <w:rPr>
          <w:rFonts w:cs="Times New Roman"/>
          <w:sz w:val="24"/>
          <w:szCs w:val="24"/>
        </w:rPr>
        <w:t>.</w:t>
      </w:r>
    </w:p>
    <w:p w14:paraId="17F18BD7" w14:textId="6AC2BE00" w:rsidR="006F1B8F" w:rsidRPr="000D43D8" w:rsidRDefault="006F1B8F" w:rsidP="009A4870">
      <w:pPr>
        <w:spacing w:after="120" w:line="360" w:lineRule="auto"/>
        <w:jc w:val="both"/>
        <w:rPr>
          <w:rFonts w:cs="Times New Roman"/>
          <w:i/>
          <w:iCs/>
          <w:sz w:val="24"/>
          <w:szCs w:val="24"/>
        </w:rPr>
      </w:pPr>
      <w:r w:rsidRPr="000D43D8">
        <w:rPr>
          <w:rFonts w:cs="Times New Roman"/>
          <w:sz w:val="24"/>
          <w:szCs w:val="24"/>
        </w:rPr>
        <w:t xml:space="preserve">Iesniedzējs uzskata, ka </w:t>
      </w:r>
      <w:r w:rsidR="009A4870" w:rsidRPr="000D43D8">
        <w:rPr>
          <w:rFonts w:cs="Times New Roman"/>
          <w:i/>
          <w:iCs/>
          <w:sz w:val="24"/>
          <w:szCs w:val="24"/>
        </w:rPr>
        <w:t xml:space="preserve">tāda rīcība uzskatāmi </w:t>
      </w:r>
      <w:r w:rsidR="009A4870" w:rsidRPr="000D43D8">
        <w:rPr>
          <w:rFonts w:cs="Times New Roman"/>
          <w:b/>
          <w:bCs/>
          <w:i/>
          <w:iCs/>
          <w:sz w:val="24"/>
          <w:szCs w:val="24"/>
        </w:rPr>
        <w:t>demonstrē absolūtu necieņu pret tiesu varu</w:t>
      </w:r>
      <w:r w:rsidR="009A4870" w:rsidRPr="000D43D8">
        <w:rPr>
          <w:rFonts w:cs="Times New Roman"/>
          <w:i/>
          <w:iCs/>
          <w:sz w:val="24"/>
          <w:szCs w:val="24"/>
        </w:rPr>
        <w:t xml:space="preserve"> </w:t>
      </w:r>
      <w:r w:rsidR="009A4870" w:rsidRPr="000D43D8">
        <w:rPr>
          <w:rFonts w:cs="Times New Roman"/>
          <w:b/>
          <w:bCs/>
          <w:i/>
          <w:iCs/>
          <w:sz w:val="24"/>
          <w:szCs w:val="24"/>
        </w:rPr>
        <w:t>un tiesu sistēmai piederīgām personām</w:t>
      </w:r>
      <w:r w:rsidR="009A4870" w:rsidRPr="000D43D8">
        <w:rPr>
          <w:rFonts w:cs="Times New Roman"/>
          <w:i/>
          <w:iCs/>
          <w:sz w:val="24"/>
          <w:szCs w:val="24"/>
        </w:rPr>
        <w:t xml:space="preserve">, apejot konkrēti noteikto tiesas aizliegumu neveikt filmēšanu tiesas sēdē. Pielietojot tehniskas manipulācijas, šis aizliegums tika ignorēts, jo ierakstītajam </w:t>
      </w:r>
      <w:proofErr w:type="spellStart"/>
      <w:r w:rsidR="009A4870" w:rsidRPr="000D43D8">
        <w:rPr>
          <w:rFonts w:cs="Times New Roman"/>
          <w:i/>
          <w:iCs/>
          <w:sz w:val="24"/>
          <w:szCs w:val="24"/>
        </w:rPr>
        <w:t>audiomateriālam</w:t>
      </w:r>
      <w:proofErr w:type="spellEnd"/>
      <w:r w:rsidR="009A4870" w:rsidRPr="000D43D8">
        <w:rPr>
          <w:rFonts w:cs="Times New Roman"/>
          <w:i/>
          <w:iCs/>
          <w:sz w:val="24"/>
          <w:szCs w:val="24"/>
        </w:rPr>
        <w:t xml:space="preserve"> tika pievienota «iedzīvināta» vizualizācija ar tiesas un advokātu attēliem</w:t>
      </w:r>
      <w:r w:rsidR="002823C7" w:rsidRPr="000D43D8">
        <w:rPr>
          <w:rFonts w:cs="Times New Roman"/>
          <w:i/>
          <w:iCs/>
          <w:sz w:val="24"/>
          <w:szCs w:val="24"/>
        </w:rPr>
        <w:t xml:space="preserve">. </w:t>
      </w:r>
    </w:p>
    <w:p w14:paraId="3579C767" w14:textId="39B3AC3A" w:rsidR="002823C7" w:rsidRPr="000D43D8" w:rsidRDefault="00505205" w:rsidP="002C2B29">
      <w:pPr>
        <w:spacing w:after="120" w:line="360" w:lineRule="auto"/>
        <w:jc w:val="both"/>
        <w:rPr>
          <w:rFonts w:cs="Times New Roman"/>
          <w:i/>
          <w:iCs/>
          <w:sz w:val="24"/>
          <w:szCs w:val="24"/>
        </w:rPr>
      </w:pPr>
      <w:r w:rsidRPr="000D43D8">
        <w:rPr>
          <w:rFonts w:cs="Times New Roman"/>
          <w:sz w:val="24"/>
          <w:szCs w:val="24"/>
        </w:rPr>
        <w:t xml:space="preserve">Iesniedzējs rezumē, ka </w:t>
      </w:r>
      <w:r w:rsidR="002C2B29" w:rsidRPr="000D43D8">
        <w:rPr>
          <w:rFonts w:cs="Times New Roman"/>
          <w:i/>
          <w:iCs/>
          <w:sz w:val="24"/>
          <w:szCs w:val="24"/>
        </w:rPr>
        <w:t xml:space="preserve">mākslīgi radītu, cilvēka sejas mīmiku imitējošu un vizuāli pazemojošu attēlu izmantošana, lai ilustrētu tiesas procesa audioierakstu, neatbilst sabiedriskajiem elektroniskajiem plašsaziņas līdzekļiem noteiktajam </w:t>
      </w:r>
      <w:r w:rsidR="002C2B29" w:rsidRPr="000D43D8">
        <w:rPr>
          <w:rFonts w:cs="Times New Roman"/>
          <w:b/>
          <w:bCs/>
          <w:i/>
          <w:iCs/>
          <w:sz w:val="24"/>
          <w:szCs w:val="24"/>
        </w:rPr>
        <w:t>pienākumam atspoguļot tiesas darbu godprātīgi un cieņpilni</w:t>
      </w:r>
      <w:r w:rsidR="002C2B29" w:rsidRPr="000D43D8">
        <w:rPr>
          <w:rFonts w:cs="Times New Roman"/>
          <w:i/>
          <w:iCs/>
          <w:sz w:val="24"/>
          <w:szCs w:val="24"/>
        </w:rPr>
        <w:t>.</w:t>
      </w:r>
    </w:p>
    <w:p w14:paraId="02F9C699" w14:textId="22A19CC0" w:rsidR="005A1E81" w:rsidRDefault="00CE0766" w:rsidP="005A1E81">
      <w:pPr>
        <w:spacing w:after="120" w:line="360" w:lineRule="auto"/>
        <w:jc w:val="both"/>
        <w:rPr>
          <w:rFonts w:cs="Times New Roman"/>
          <w:sz w:val="24"/>
          <w:szCs w:val="24"/>
        </w:rPr>
      </w:pPr>
      <w:r w:rsidRPr="000D43D8">
        <w:rPr>
          <w:rFonts w:cs="Times New Roman"/>
          <w:sz w:val="24"/>
          <w:szCs w:val="24"/>
        </w:rPr>
        <w:t>Saistībā</w:t>
      </w:r>
      <w:r w:rsidR="007201C2" w:rsidRPr="000D43D8">
        <w:rPr>
          <w:rFonts w:cs="Times New Roman"/>
          <w:sz w:val="24"/>
          <w:szCs w:val="24"/>
        </w:rPr>
        <w:t xml:space="preserve"> </w:t>
      </w:r>
      <w:r w:rsidRPr="000D43D8">
        <w:rPr>
          <w:rFonts w:cs="Times New Roman"/>
          <w:sz w:val="24"/>
          <w:szCs w:val="24"/>
        </w:rPr>
        <w:t>ar iepriekš izklāstītajiem</w:t>
      </w:r>
      <w:r w:rsidR="00BD4FD1" w:rsidRPr="000D43D8">
        <w:rPr>
          <w:rFonts w:cs="Times New Roman"/>
          <w:sz w:val="24"/>
          <w:szCs w:val="24"/>
        </w:rPr>
        <w:t xml:space="preserve"> </w:t>
      </w:r>
      <w:r w:rsidR="00705828">
        <w:rPr>
          <w:rFonts w:cs="Times New Roman"/>
          <w:sz w:val="24"/>
          <w:szCs w:val="24"/>
        </w:rPr>
        <w:t>apsvērumiem</w:t>
      </w:r>
      <w:r w:rsidR="001D338F">
        <w:rPr>
          <w:rFonts w:cs="Times New Roman"/>
          <w:sz w:val="24"/>
          <w:szCs w:val="24"/>
        </w:rPr>
        <w:t xml:space="preserve"> </w:t>
      </w:r>
      <w:r w:rsidR="004A35B7" w:rsidRPr="000D43D8">
        <w:rPr>
          <w:rFonts w:cs="Times New Roman"/>
          <w:sz w:val="24"/>
          <w:szCs w:val="24"/>
        </w:rPr>
        <w:t xml:space="preserve">Iesniedzēja vērtējumā </w:t>
      </w:r>
      <w:r w:rsidR="00FD1367" w:rsidRPr="000D43D8">
        <w:rPr>
          <w:rFonts w:cs="Times New Roman"/>
          <w:sz w:val="24"/>
          <w:szCs w:val="24"/>
        </w:rPr>
        <w:t xml:space="preserve">Sižetā </w:t>
      </w:r>
      <w:r w:rsidR="00084525" w:rsidRPr="000D43D8">
        <w:rPr>
          <w:rFonts w:cs="Times New Roman"/>
          <w:sz w:val="24"/>
          <w:szCs w:val="24"/>
        </w:rPr>
        <w:t>nav</w:t>
      </w:r>
      <w:r w:rsidR="00596BD3" w:rsidRPr="000D43D8">
        <w:rPr>
          <w:rFonts w:cs="Times New Roman"/>
          <w:sz w:val="24"/>
          <w:szCs w:val="24"/>
        </w:rPr>
        <w:t xml:space="preserve"> ievērotas Eiropas Cilvēktiesību un pamatbrīvības </w:t>
      </w:r>
      <w:r w:rsidR="003916DA" w:rsidRPr="000D43D8">
        <w:rPr>
          <w:rFonts w:cs="Times New Roman"/>
          <w:sz w:val="24"/>
          <w:szCs w:val="24"/>
        </w:rPr>
        <w:t>konvencijas</w:t>
      </w:r>
      <w:r w:rsidR="00100EBC" w:rsidRPr="000D43D8">
        <w:rPr>
          <w:rFonts w:cs="Times New Roman"/>
          <w:sz w:val="24"/>
          <w:szCs w:val="24"/>
        </w:rPr>
        <w:t xml:space="preserve"> [turpmāk – Cilvēktiesību konvencija]</w:t>
      </w:r>
      <w:r w:rsidR="003916DA" w:rsidRPr="000D43D8">
        <w:rPr>
          <w:rFonts w:cs="Times New Roman"/>
          <w:sz w:val="24"/>
          <w:szCs w:val="24"/>
        </w:rPr>
        <w:t xml:space="preserve"> </w:t>
      </w:r>
      <w:r w:rsidR="006C60CC" w:rsidRPr="000D43D8">
        <w:rPr>
          <w:rFonts w:cs="Times New Roman"/>
          <w:sz w:val="24"/>
          <w:szCs w:val="24"/>
        </w:rPr>
        <w:t>10</w:t>
      </w:r>
      <w:r w:rsidR="001214AD">
        <w:rPr>
          <w:rFonts w:cs="Times New Roman"/>
          <w:sz w:val="24"/>
          <w:szCs w:val="24"/>
        </w:rPr>
        <w:t>. p</w:t>
      </w:r>
      <w:r w:rsidR="006C60CC" w:rsidRPr="000D43D8">
        <w:rPr>
          <w:rFonts w:cs="Times New Roman"/>
          <w:sz w:val="24"/>
          <w:szCs w:val="24"/>
        </w:rPr>
        <w:t>ant</w:t>
      </w:r>
      <w:r w:rsidR="00705828">
        <w:rPr>
          <w:rFonts w:cs="Times New Roman"/>
          <w:sz w:val="24"/>
          <w:szCs w:val="24"/>
        </w:rPr>
        <w:t>ā</w:t>
      </w:r>
      <w:r w:rsidR="006C60CC" w:rsidRPr="000D43D8">
        <w:rPr>
          <w:rFonts w:cs="Times New Roman"/>
          <w:sz w:val="24"/>
          <w:szCs w:val="24"/>
        </w:rPr>
        <w:t xml:space="preserve"> </w:t>
      </w:r>
      <w:r w:rsidR="005A3A0E" w:rsidRPr="000D43D8">
        <w:rPr>
          <w:rFonts w:cs="Times New Roman"/>
          <w:sz w:val="24"/>
          <w:szCs w:val="24"/>
        </w:rPr>
        <w:lastRenderedPageBreak/>
        <w:t xml:space="preserve">noteiktās </w:t>
      </w:r>
      <w:r w:rsidR="005A3A0E" w:rsidRPr="000D43D8">
        <w:rPr>
          <w:rFonts w:cs="Times New Roman"/>
          <w:b/>
          <w:bCs/>
          <w:i/>
          <w:iCs/>
          <w:sz w:val="24"/>
          <w:szCs w:val="24"/>
        </w:rPr>
        <w:t>izteiksmes brīvības robežas</w:t>
      </w:r>
      <w:r w:rsidR="005A3A0E" w:rsidRPr="000D43D8">
        <w:rPr>
          <w:rFonts w:cs="Times New Roman"/>
          <w:i/>
          <w:iCs/>
          <w:sz w:val="24"/>
          <w:szCs w:val="24"/>
        </w:rPr>
        <w:t xml:space="preserve">, </w:t>
      </w:r>
      <w:r w:rsidR="00F50797" w:rsidRPr="000D43D8">
        <w:rPr>
          <w:rFonts w:cs="Times New Roman"/>
          <w:i/>
          <w:iCs/>
          <w:sz w:val="24"/>
          <w:szCs w:val="24"/>
        </w:rPr>
        <w:t xml:space="preserve">kas </w:t>
      </w:r>
      <w:r w:rsidR="00F50797" w:rsidRPr="000D43D8">
        <w:rPr>
          <w:rFonts w:cs="Times New Roman"/>
          <w:b/>
          <w:bCs/>
          <w:i/>
          <w:iCs/>
          <w:sz w:val="24"/>
          <w:szCs w:val="24"/>
        </w:rPr>
        <w:t>prasa nepārkāpt citu cilvēku cieņu un citas likumā noteiktās tiesības</w:t>
      </w:r>
      <w:r w:rsidR="00F50797" w:rsidRPr="000D43D8">
        <w:rPr>
          <w:rFonts w:cs="Times New Roman"/>
          <w:i/>
          <w:iCs/>
          <w:sz w:val="24"/>
          <w:szCs w:val="24"/>
        </w:rPr>
        <w:t xml:space="preserve">, </w:t>
      </w:r>
      <w:r w:rsidR="00F50797" w:rsidRPr="000D43D8">
        <w:rPr>
          <w:rFonts w:cs="Times New Roman"/>
          <w:b/>
          <w:bCs/>
          <w:i/>
          <w:iCs/>
          <w:sz w:val="24"/>
          <w:szCs w:val="24"/>
        </w:rPr>
        <w:t>tajā skaitā – tiesības uz aizstāvību un tiesības uz taisnīgu tiesu</w:t>
      </w:r>
      <w:r w:rsidR="00F50797" w:rsidRPr="000D43D8">
        <w:rPr>
          <w:rFonts w:cs="Times New Roman"/>
          <w:sz w:val="24"/>
          <w:szCs w:val="24"/>
        </w:rPr>
        <w:t>.</w:t>
      </w:r>
      <w:r w:rsidR="00596BEF" w:rsidRPr="000D43D8">
        <w:rPr>
          <w:rFonts w:cs="Times New Roman"/>
          <w:sz w:val="24"/>
          <w:szCs w:val="24"/>
        </w:rPr>
        <w:t xml:space="preserve"> </w:t>
      </w:r>
    </w:p>
    <w:p w14:paraId="1AE88A7E" w14:textId="43F003E4" w:rsidR="00427321" w:rsidRDefault="00DF2FB9" w:rsidP="00427321">
      <w:pPr>
        <w:spacing w:after="120" w:line="360" w:lineRule="auto"/>
        <w:jc w:val="both"/>
        <w:rPr>
          <w:rFonts w:cs="Times New Roman"/>
          <w:i/>
          <w:iCs/>
          <w:sz w:val="24"/>
          <w:szCs w:val="24"/>
        </w:rPr>
      </w:pPr>
      <w:r>
        <w:rPr>
          <w:rFonts w:cs="Times New Roman"/>
          <w:sz w:val="24"/>
          <w:szCs w:val="24"/>
        </w:rPr>
        <w:t xml:space="preserve">Iesniedzēja ieskatā </w:t>
      </w:r>
      <w:r w:rsidR="00294A73" w:rsidRPr="00B9043A">
        <w:rPr>
          <w:rFonts w:cs="Times New Roman"/>
          <w:sz w:val="24"/>
          <w:szCs w:val="24"/>
        </w:rPr>
        <w:t>Cilvēktiesību</w:t>
      </w:r>
      <w:r w:rsidR="000155C3">
        <w:rPr>
          <w:rFonts w:cs="Times New Roman"/>
          <w:sz w:val="24"/>
          <w:szCs w:val="24"/>
        </w:rPr>
        <w:t xml:space="preserve"> </w:t>
      </w:r>
      <w:r w:rsidR="00294A73" w:rsidRPr="00B9043A">
        <w:rPr>
          <w:rFonts w:cs="Times New Roman"/>
          <w:sz w:val="24"/>
          <w:szCs w:val="24"/>
        </w:rPr>
        <w:t>konvencijas 10</w:t>
      </w:r>
      <w:r w:rsidR="004B4306">
        <w:rPr>
          <w:rFonts w:cs="Times New Roman"/>
          <w:sz w:val="24"/>
          <w:szCs w:val="24"/>
        </w:rPr>
        <w:t>. p</w:t>
      </w:r>
      <w:r w:rsidR="00294A73" w:rsidRPr="00B9043A">
        <w:rPr>
          <w:rFonts w:cs="Times New Roman"/>
          <w:sz w:val="24"/>
          <w:szCs w:val="24"/>
        </w:rPr>
        <w:t>anta</w:t>
      </w:r>
      <w:r w:rsidR="00294A73">
        <w:rPr>
          <w:rFonts w:cs="Times New Roman"/>
          <w:sz w:val="24"/>
          <w:szCs w:val="24"/>
        </w:rPr>
        <w:t xml:space="preserve"> otrā daļ</w:t>
      </w:r>
      <w:r w:rsidR="00705828">
        <w:rPr>
          <w:rFonts w:cs="Times New Roman"/>
          <w:sz w:val="24"/>
          <w:szCs w:val="24"/>
        </w:rPr>
        <w:t>a</w:t>
      </w:r>
      <w:r w:rsidR="00294A73">
        <w:rPr>
          <w:rFonts w:cs="Times New Roman"/>
          <w:sz w:val="24"/>
          <w:szCs w:val="24"/>
        </w:rPr>
        <w:t xml:space="preserve"> </w:t>
      </w:r>
      <w:r w:rsidR="005A1E81" w:rsidRPr="005A1E81">
        <w:rPr>
          <w:rFonts w:cs="Times New Roman"/>
          <w:i/>
          <w:iCs/>
          <w:sz w:val="24"/>
          <w:szCs w:val="24"/>
        </w:rPr>
        <w:t>nepārprotami paredz, ka, īstenojot izteiksmes brīvību, subjektiem</w:t>
      </w:r>
      <w:r w:rsidR="005A1E81" w:rsidRPr="005A1E81">
        <w:rPr>
          <w:rFonts w:cs="Times New Roman"/>
          <w:b/>
          <w:bCs/>
          <w:i/>
          <w:iCs/>
          <w:sz w:val="24"/>
          <w:szCs w:val="24"/>
        </w:rPr>
        <w:t xml:space="preserve"> ir pienākums </w:t>
      </w:r>
      <w:r w:rsidR="005A1E81" w:rsidRPr="005A1E81">
        <w:rPr>
          <w:rFonts w:cs="Times New Roman"/>
          <w:i/>
          <w:iCs/>
          <w:sz w:val="24"/>
          <w:szCs w:val="24"/>
        </w:rPr>
        <w:t>cita starpā</w:t>
      </w:r>
      <w:r w:rsidR="00A73461">
        <w:rPr>
          <w:rFonts w:cs="Times New Roman"/>
          <w:sz w:val="24"/>
          <w:szCs w:val="24"/>
        </w:rPr>
        <w:t xml:space="preserve"> [1]</w:t>
      </w:r>
      <w:r w:rsidR="005A1E81" w:rsidRPr="005A1E81">
        <w:rPr>
          <w:rFonts w:cs="Times New Roman"/>
          <w:b/>
          <w:bCs/>
          <w:i/>
          <w:iCs/>
          <w:sz w:val="24"/>
          <w:szCs w:val="24"/>
        </w:rPr>
        <w:t xml:space="preserve"> respektēt citu cilvēku</w:t>
      </w:r>
      <w:r w:rsidR="005A1E81" w:rsidRPr="006A04FE">
        <w:rPr>
          <w:rFonts w:cs="Times New Roman"/>
          <w:b/>
          <w:bCs/>
          <w:i/>
          <w:iCs/>
          <w:sz w:val="24"/>
          <w:szCs w:val="24"/>
        </w:rPr>
        <w:t xml:space="preserve"> </w:t>
      </w:r>
      <w:r w:rsidR="005A1E81" w:rsidRPr="005A1E81">
        <w:rPr>
          <w:rFonts w:cs="Times New Roman"/>
          <w:b/>
          <w:bCs/>
          <w:i/>
          <w:iCs/>
          <w:sz w:val="24"/>
          <w:szCs w:val="24"/>
        </w:rPr>
        <w:t>cieņu un tiesības</w:t>
      </w:r>
      <w:r w:rsidR="005A1E81" w:rsidRPr="005A1E81">
        <w:rPr>
          <w:rFonts w:cs="Times New Roman"/>
          <w:i/>
          <w:iCs/>
          <w:sz w:val="24"/>
          <w:szCs w:val="24"/>
        </w:rPr>
        <w:t xml:space="preserve">, kā arī </w:t>
      </w:r>
      <w:r w:rsidR="00A73461">
        <w:rPr>
          <w:rFonts w:cs="Times New Roman"/>
          <w:sz w:val="24"/>
          <w:szCs w:val="24"/>
        </w:rPr>
        <w:t xml:space="preserve">[2] </w:t>
      </w:r>
      <w:r w:rsidR="005A1E81" w:rsidRPr="005A1E81">
        <w:rPr>
          <w:rFonts w:cs="Times New Roman"/>
          <w:b/>
          <w:bCs/>
          <w:i/>
          <w:iCs/>
          <w:sz w:val="24"/>
          <w:szCs w:val="24"/>
        </w:rPr>
        <w:t>neizpaust konfidenciālu informāciju</w:t>
      </w:r>
      <w:r w:rsidR="005A1E81" w:rsidRPr="005A1E81">
        <w:rPr>
          <w:rFonts w:cs="Times New Roman"/>
          <w:i/>
          <w:iCs/>
          <w:sz w:val="24"/>
          <w:szCs w:val="24"/>
        </w:rPr>
        <w:t xml:space="preserve"> un </w:t>
      </w:r>
      <w:r w:rsidR="00A73461">
        <w:rPr>
          <w:rFonts w:cs="Times New Roman"/>
          <w:sz w:val="24"/>
          <w:szCs w:val="24"/>
        </w:rPr>
        <w:t xml:space="preserve">[3] </w:t>
      </w:r>
      <w:r w:rsidR="005A1E81" w:rsidRPr="005A1E81">
        <w:rPr>
          <w:rFonts w:cs="Times New Roman"/>
          <w:b/>
          <w:bCs/>
          <w:i/>
          <w:iCs/>
          <w:sz w:val="24"/>
          <w:szCs w:val="24"/>
        </w:rPr>
        <w:t>nodrošināt tiesu varas objektivitāti</w:t>
      </w:r>
      <w:r w:rsidR="005A1E81" w:rsidRPr="006A04FE">
        <w:rPr>
          <w:rFonts w:cs="Times New Roman"/>
          <w:b/>
          <w:bCs/>
          <w:i/>
          <w:iCs/>
          <w:sz w:val="24"/>
          <w:szCs w:val="24"/>
        </w:rPr>
        <w:t xml:space="preserve"> </w:t>
      </w:r>
      <w:r w:rsidR="005A1E81" w:rsidRPr="005A1E81">
        <w:rPr>
          <w:rFonts w:cs="Times New Roman"/>
          <w:b/>
          <w:bCs/>
          <w:i/>
          <w:iCs/>
          <w:sz w:val="24"/>
          <w:szCs w:val="24"/>
        </w:rPr>
        <w:t>un autoritāti</w:t>
      </w:r>
      <w:r w:rsidR="005A1E81" w:rsidRPr="005A1E81">
        <w:rPr>
          <w:rFonts w:cs="Times New Roman"/>
          <w:i/>
          <w:iCs/>
          <w:sz w:val="24"/>
          <w:szCs w:val="24"/>
        </w:rPr>
        <w:t xml:space="preserve">. </w:t>
      </w:r>
    </w:p>
    <w:p w14:paraId="0FEC0CAE" w14:textId="7066E7CC" w:rsidR="00A92473" w:rsidRDefault="00427321" w:rsidP="0009734B">
      <w:pPr>
        <w:spacing w:after="120" w:line="360" w:lineRule="auto"/>
        <w:jc w:val="both"/>
        <w:rPr>
          <w:rFonts w:cs="Times New Roman"/>
          <w:sz w:val="24"/>
          <w:szCs w:val="24"/>
        </w:rPr>
      </w:pPr>
      <w:r>
        <w:rPr>
          <w:rFonts w:cs="Times New Roman"/>
          <w:sz w:val="24"/>
          <w:szCs w:val="24"/>
        </w:rPr>
        <w:t xml:space="preserve">Lai pamatotu </w:t>
      </w:r>
      <w:r w:rsidR="0067422D">
        <w:rPr>
          <w:rFonts w:cs="Times New Roman"/>
          <w:sz w:val="24"/>
          <w:szCs w:val="24"/>
        </w:rPr>
        <w:t>I</w:t>
      </w:r>
      <w:r w:rsidR="00971F42">
        <w:rPr>
          <w:rFonts w:cs="Times New Roman"/>
          <w:sz w:val="24"/>
          <w:szCs w:val="24"/>
        </w:rPr>
        <w:t xml:space="preserve">esniegumā </w:t>
      </w:r>
      <w:r w:rsidR="000118C4">
        <w:rPr>
          <w:rFonts w:cs="Times New Roman"/>
          <w:sz w:val="24"/>
          <w:szCs w:val="24"/>
        </w:rPr>
        <w:t>minētās pretenzijas</w:t>
      </w:r>
      <w:r w:rsidR="00971F42">
        <w:rPr>
          <w:rFonts w:cs="Times New Roman"/>
          <w:sz w:val="24"/>
          <w:szCs w:val="24"/>
        </w:rPr>
        <w:t xml:space="preserve">, Iesniedzējs </w:t>
      </w:r>
      <w:r w:rsidR="000118C4">
        <w:rPr>
          <w:rFonts w:cs="Times New Roman"/>
          <w:sz w:val="24"/>
          <w:szCs w:val="24"/>
        </w:rPr>
        <w:t>atsaucas</w:t>
      </w:r>
      <w:r w:rsidR="00F677E7">
        <w:rPr>
          <w:rFonts w:cs="Times New Roman"/>
          <w:sz w:val="24"/>
          <w:szCs w:val="24"/>
        </w:rPr>
        <w:t xml:space="preserve"> ar</w:t>
      </w:r>
      <w:r w:rsidR="000118C4">
        <w:rPr>
          <w:rFonts w:cs="Times New Roman"/>
          <w:sz w:val="24"/>
          <w:szCs w:val="24"/>
        </w:rPr>
        <w:t>ī uz</w:t>
      </w:r>
      <w:r w:rsidR="00F677E7">
        <w:rPr>
          <w:rFonts w:cs="Times New Roman"/>
          <w:sz w:val="24"/>
          <w:szCs w:val="24"/>
        </w:rPr>
        <w:t xml:space="preserve"> citām </w:t>
      </w:r>
      <w:r w:rsidR="000155C3">
        <w:rPr>
          <w:rFonts w:cs="Times New Roman"/>
          <w:sz w:val="24"/>
          <w:szCs w:val="24"/>
        </w:rPr>
        <w:t xml:space="preserve">Cilvēktiesību </w:t>
      </w:r>
      <w:r w:rsidR="00437050">
        <w:rPr>
          <w:rFonts w:cs="Times New Roman"/>
          <w:sz w:val="24"/>
          <w:szCs w:val="24"/>
        </w:rPr>
        <w:t xml:space="preserve">konvencijā garantētajām tiesībām un Eiropas Cilvēktiesību tiesas </w:t>
      </w:r>
      <w:r w:rsidR="006F603B">
        <w:rPr>
          <w:rFonts w:cs="Times New Roman"/>
          <w:sz w:val="24"/>
          <w:szCs w:val="24"/>
        </w:rPr>
        <w:t xml:space="preserve">spriedumos </w:t>
      </w:r>
      <w:r w:rsidR="0009734B">
        <w:rPr>
          <w:rFonts w:cs="Times New Roman"/>
          <w:sz w:val="24"/>
          <w:szCs w:val="24"/>
        </w:rPr>
        <w:t>atzīto</w:t>
      </w:r>
      <w:r w:rsidR="00E51683">
        <w:rPr>
          <w:rFonts w:cs="Times New Roman"/>
          <w:sz w:val="24"/>
          <w:szCs w:val="24"/>
        </w:rPr>
        <w:t>, argumentējot, ka</w:t>
      </w:r>
      <w:r w:rsidR="0009734B">
        <w:rPr>
          <w:rFonts w:cs="Times New Roman"/>
          <w:sz w:val="24"/>
          <w:szCs w:val="24"/>
        </w:rPr>
        <w:t>:</w:t>
      </w:r>
    </w:p>
    <w:p w14:paraId="7EDBC741" w14:textId="77777777" w:rsidR="0017269A" w:rsidRDefault="0009734B" w:rsidP="00F32ED8">
      <w:pPr>
        <w:pStyle w:val="ListParagraph"/>
        <w:numPr>
          <w:ilvl w:val="0"/>
          <w:numId w:val="51"/>
        </w:numPr>
        <w:spacing w:after="120" w:line="360" w:lineRule="auto"/>
        <w:jc w:val="both"/>
        <w:rPr>
          <w:rFonts w:cs="Times New Roman"/>
          <w:i/>
          <w:iCs/>
          <w:sz w:val="24"/>
          <w:szCs w:val="24"/>
        </w:rPr>
      </w:pPr>
      <w:r w:rsidRPr="00F8778D">
        <w:rPr>
          <w:rFonts w:cs="Times New Roman"/>
          <w:i/>
          <w:iCs/>
          <w:sz w:val="24"/>
          <w:szCs w:val="24"/>
        </w:rPr>
        <w:t xml:space="preserve">Cilvēktiesību konvencijas 6. pantā </w:t>
      </w:r>
      <w:r w:rsidR="00F8778D" w:rsidRPr="00F8778D">
        <w:rPr>
          <w:rFonts w:cs="Times New Roman"/>
          <w:i/>
          <w:iCs/>
          <w:sz w:val="24"/>
          <w:szCs w:val="24"/>
        </w:rPr>
        <w:t>nostiprinātas personas tiesības uz lietas taisnīgu izskatīšanu, ar to saprotot gan kriminālprocesa izmeklēšanas stadiju pirmstiesas kriminālprocesa laikā, gan iztiesāšanas laikā;</w:t>
      </w:r>
    </w:p>
    <w:p w14:paraId="756A8DBB" w14:textId="41698F67" w:rsidR="00A92473" w:rsidRPr="00AB399E" w:rsidRDefault="0017269A" w:rsidP="00A650E6">
      <w:pPr>
        <w:pStyle w:val="ListParagraph"/>
        <w:numPr>
          <w:ilvl w:val="0"/>
          <w:numId w:val="51"/>
        </w:numPr>
        <w:spacing w:after="120" w:line="360" w:lineRule="auto"/>
        <w:ind w:hanging="357"/>
        <w:jc w:val="both"/>
        <w:rPr>
          <w:rFonts w:cs="Times New Roman"/>
          <w:sz w:val="24"/>
          <w:szCs w:val="24"/>
        </w:rPr>
      </w:pPr>
      <w:r w:rsidRPr="0017269A">
        <w:rPr>
          <w:rFonts w:cs="Times New Roman"/>
          <w:i/>
          <w:iCs/>
          <w:sz w:val="24"/>
          <w:szCs w:val="24"/>
        </w:rPr>
        <w:t>Cilvēktiesību konvencijas 8. panta pirmā daļa aizsargā ikvienas personas tiesības uz privātās un ģimenes dzīves neaizskaramību</w:t>
      </w:r>
      <w:r w:rsidR="00F32ED8">
        <w:rPr>
          <w:rFonts w:cs="Times New Roman"/>
          <w:i/>
          <w:iCs/>
          <w:sz w:val="24"/>
          <w:szCs w:val="24"/>
        </w:rPr>
        <w:t>:</w:t>
      </w:r>
    </w:p>
    <w:p w14:paraId="368E23F2" w14:textId="7EF820D5" w:rsidR="002B7434" w:rsidRPr="00F32ED8" w:rsidRDefault="00AB399E" w:rsidP="00A650E6">
      <w:pPr>
        <w:pStyle w:val="ListParagraph"/>
        <w:numPr>
          <w:ilvl w:val="0"/>
          <w:numId w:val="52"/>
        </w:numPr>
        <w:spacing w:after="120" w:line="360" w:lineRule="auto"/>
        <w:ind w:hanging="357"/>
        <w:jc w:val="both"/>
        <w:rPr>
          <w:rFonts w:cs="Times New Roman"/>
          <w:sz w:val="24"/>
          <w:szCs w:val="24"/>
        </w:rPr>
      </w:pPr>
      <w:r w:rsidRPr="00F32ED8">
        <w:rPr>
          <w:rFonts w:cs="Times New Roman"/>
          <w:sz w:val="24"/>
          <w:szCs w:val="24"/>
        </w:rPr>
        <w:t xml:space="preserve">Iesniedzēja vērtējumā </w:t>
      </w:r>
      <w:r w:rsidR="007B7004" w:rsidRPr="00F32ED8">
        <w:rPr>
          <w:rFonts w:cs="Times New Roman"/>
          <w:i/>
          <w:iCs/>
          <w:sz w:val="24"/>
          <w:szCs w:val="24"/>
        </w:rPr>
        <w:t xml:space="preserve">šo </w:t>
      </w:r>
      <w:r w:rsidR="00CA51E7" w:rsidRPr="00F32ED8">
        <w:rPr>
          <w:rFonts w:cs="Times New Roman"/>
          <w:i/>
          <w:iCs/>
          <w:sz w:val="24"/>
          <w:szCs w:val="24"/>
        </w:rPr>
        <w:t>tiesību saturā ietilpināma arī tiesiskā garantija, kas</w:t>
      </w:r>
      <w:r w:rsidR="007B7004" w:rsidRPr="00F32ED8">
        <w:rPr>
          <w:rFonts w:cs="Times New Roman"/>
          <w:i/>
          <w:iCs/>
          <w:sz w:val="24"/>
          <w:szCs w:val="24"/>
        </w:rPr>
        <w:t xml:space="preserve"> </w:t>
      </w:r>
      <w:r w:rsidR="00CA51E7" w:rsidRPr="00F32ED8">
        <w:rPr>
          <w:rFonts w:cs="Times New Roman"/>
          <w:i/>
          <w:iCs/>
          <w:sz w:val="24"/>
          <w:szCs w:val="24"/>
        </w:rPr>
        <w:t xml:space="preserve">aizsargā </w:t>
      </w:r>
      <w:r w:rsidR="00CA51E7" w:rsidRPr="00F32ED8">
        <w:rPr>
          <w:rFonts w:cs="Times New Roman"/>
          <w:b/>
          <w:bCs/>
          <w:i/>
          <w:iCs/>
          <w:sz w:val="24"/>
          <w:szCs w:val="24"/>
        </w:rPr>
        <w:t>personas reputāciju</w:t>
      </w:r>
      <w:r w:rsidR="0015265D">
        <w:rPr>
          <w:rFonts w:cs="Times New Roman"/>
          <w:i/>
          <w:iCs/>
          <w:sz w:val="24"/>
          <w:szCs w:val="24"/>
        </w:rPr>
        <w:t>;</w:t>
      </w:r>
      <w:r w:rsidR="00CA51E7" w:rsidRPr="00F32ED8">
        <w:rPr>
          <w:rFonts w:cs="Times New Roman"/>
          <w:i/>
          <w:iCs/>
          <w:sz w:val="24"/>
          <w:szCs w:val="24"/>
        </w:rPr>
        <w:t xml:space="preserve"> </w:t>
      </w:r>
    </w:p>
    <w:p w14:paraId="270D8410" w14:textId="34A0B947" w:rsidR="00AB399E" w:rsidRPr="00F32ED8" w:rsidRDefault="002B7434" w:rsidP="00A650E6">
      <w:pPr>
        <w:pStyle w:val="ListParagraph"/>
        <w:numPr>
          <w:ilvl w:val="0"/>
          <w:numId w:val="52"/>
        </w:numPr>
        <w:spacing w:after="120" w:line="360" w:lineRule="auto"/>
        <w:ind w:hanging="357"/>
        <w:jc w:val="both"/>
        <w:rPr>
          <w:rFonts w:cs="Times New Roman"/>
          <w:sz w:val="24"/>
          <w:szCs w:val="24"/>
        </w:rPr>
      </w:pPr>
      <w:r w:rsidRPr="00F32ED8">
        <w:rPr>
          <w:rFonts w:cs="Times New Roman"/>
          <w:sz w:val="24"/>
          <w:szCs w:val="24"/>
        </w:rPr>
        <w:t xml:space="preserve">Iesniedzējs uzskata, ka </w:t>
      </w:r>
      <w:r w:rsidR="004D7754" w:rsidRPr="00F32ED8">
        <w:rPr>
          <w:rFonts w:cs="Times New Roman"/>
          <w:i/>
          <w:iCs/>
          <w:sz w:val="24"/>
          <w:szCs w:val="24"/>
        </w:rPr>
        <w:t>r</w:t>
      </w:r>
      <w:r w:rsidR="00CA51E7" w:rsidRPr="00F32ED8">
        <w:rPr>
          <w:rFonts w:cs="Times New Roman"/>
          <w:i/>
          <w:iCs/>
          <w:sz w:val="24"/>
          <w:szCs w:val="24"/>
        </w:rPr>
        <w:t xml:space="preserve">eputācijas aizskārumu veido </w:t>
      </w:r>
      <w:r w:rsidR="00CA51E7" w:rsidRPr="00F32ED8">
        <w:rPr>
          <w:rFonts w:cs="Times New Roman"/>
          <w:b/>
          <w:bCs/>
          <w:i/>
          <w:iCs/>
          <w:sz w:val="24"/>
          <w:szCs w:val="24"/>
        </w:rPr>
        <w:t>publiski pieejama informācija</w:t>
      </w:r>
      <w:r w:rsidR="00CA51E7" w:rsidRPr="00F32ED8">
        <w:rPr>
          <w:rFonts w:cs="Times New Roman"/>
          <w:i/>
          <w:iCs/>
          <w:sz w:val="24"/>
          <w:szCs w:val="24"/>
        </w:rPr>
        <w:t>, kuras</w:t>
      </w:r>
      <w:r w:rsidR="007B7004" w:rsidRPr="00F32ED8">
        <w:rPr>
          <w:rFonts w:cs="Times New Roman"/>
          <w:i/>
          <w:iCs/>
          <w:sz w:val="24"/>
          <w:szCs w:val="24"/>
        </w:rPr>
        <w:t xml:space="preserve"> </w:t>
      </w:r>
      <w:r w:rsidR="00CA51E7" w:rsidRPr="00F32ED8">
        <w:rPr>
          <w:rFonts w:cs="Times New Roman"/>
          <w:i/>
          <w:iCs/>
          <w:sz w:val="24"/>
          <w:szCs w:val="24"/>
        </w:rPr>
        <w:t xml:space="preserve">vēstījums sabiedrībai </w:t>
      </w:r>
      <w:r w:rsidR="00CA51E7" w:rsidRPr="00F32ED8">
        <w:rPr>
          <w:rFonts w:cs="Times New Roman"/>
          <w:b/>
          <w:bCs/>
          <w:i/>
          <w:iCs/>
          <w:sz w:val="24"/>
          <w:szCs w:val="24"/>
        </w:rPr>
        <w:t>var radīt šaubas</w:t>
      </w:r>
      <w:r w:rsidR="00CA51E7" w:rsidRPr="00F32ED8">
        <w:rPr>
          <w:rFonts w:cs="Times New Roman"/>
          <w:i/>
          <w:iCs/>
          <w:sz w:val="24"/>
          <w:szCs w:val="24"/>
        </w:rPr>
        <w:t xml:space="preserve"> par konkrētas personas uzticamību vai godaprātu, kā arī </w:t>
      </w:r>
      <w:r w:rsidR="00CA51E7" w:rsidRPr="00F32ED8">
        <w:rPr>
          <w:rFonts w:cs="Times New Roman"/>
          <w:b/>
          <w:bCs/>
          <w:i/>
          <w:iCs/>
          <w:sz w:val="24"/>
          <w:szCs w:val="24"/>
        </w:rPr>
        <w:t>apšauba</w:t>
      </w:r>
      <w:r w:rsidR="007B7004" w:rsidRPr="00F32ED8">
        <w:rPr>
          <w:rFonts w:cs="Times New Roman"/>
          <w:b/>
          <w:bCs/>
          <w:i/>
          <w:iCs/>
          <w:sz w:val="24"/>
          <w:szCs w:val="24"/>
        </w:rPr>
        <w:t xml:space="preserve"> </w:t>
      </w:r>
      <w:r w:rsidR="00CA51E7" w:rsidRPr="00F32ED8">
        <w:rPr>
          <w:rFonts w:cs="Times New Roman"/>
          <w:i/>
          <w:iCs/>
          <w:sz w:val="24"/>
          <w:szCs w:val="24"/>
        </w:rPr>
        <w:t>kādas personas spējas ievērot sabiedrībā vispārpieņemtās normas vai tiesiskos priekšrakstus</w:t>
      </w:r>
      <w:r w:rsidR="0073241D" w:rsidRPr="00F32ED8">
        <w:rPr>
          <w:rFonts w:cs="Times New Roman"/>
          <w:sz w:val="24"/>
          <w:szCs w:val="24"/>
        </w:rPr>
        <w:t>.</w:t>
      </w:r>
    </w:p>
    <w:p w14:paraId="08F6010E" w14:textId="5D4D81D1" w:rsidR="00CE2E2F" w:rsidRDefault="004F2A40" w:rsidP="00CE2E2F">
      <w:pPr>
        <w:pStyle w:val="ListParagraph"/>
        <w:numPr>
          <w:ilvl w:val="0"/>
          <w:numId w:val="51"/>
        </w:numPr>
        <w:spacing w:after="120" w:line="360" w:lineRule="auto"/>
        <w:jc w:val="both"/>
        <w:rPr>
          <w:rFonts w:cs="Times New Roman"/>
          <w:i/>
          <w:iCs/>
          <w:sz w:val="24"/>
          <w:szCs w:val="24"/>
        </w:rPr>
      </w:pPr>
      <w:r w:rsidRPr="00F32ED8">
        <w:rPr>
          <w:rFonts w:cs="Times New Roman"/>
          <w:i/>
          <w:iCs/>
          <w:sz w:val="24"/>
          <w:szCs w:val="24"/>
        </w:rPr>
        <w:t xml:space="preserve">Eiropas Cilvēktiesību tiesa ir atzinusi, ka </w:t>
      </w:r>
      <w:r w:rsidRPr="00F32ED8">
        <w:rPr>
          <w:rFonts w:cs="Times New Roman"/>
          <w:b/>
          <w:bCs/>
          <w:i/>
          <w:iCs/>
          <w:sz w:val="24"/>
          <w:szCs w:val="24"/>
        </w:rPr>
        <w:t>agresīvas</w:t>
      </w:r>
      <w:r w:rsidRPr="00F32ED8">
        <w:rPr>
          <w:rFonts w:cs="Times New Roman"/>
          <w:i/>
          <w:iCs/>
          <w:sz w:val="24"/>
          <w:szCs w:val="24"/>
        </w:rPr>
        <w:t xml:space="preserve"> vai </w:t>
      </w:r>
      <w:r w:rsidRPr="00F32ED8">
        <w:rPr>
          <w:rFonts w:cs="Times New Roman"/>
          <w:b/>
          <w:bCs/>
          <w:i/>
          <w:iCs/>
          <w:sz w:val="24"/>
          <w:szCs w:val="24"/>
        </w:rPr>
        <w:t>intensīvas</w:t>
      </w:r>
      <w:r w:rsidRPr="00F32ED8">
        <w:rPr>
          <w:rFonts w:cs="Times New Roman"/>
          <w:i/>
          <w:iCs/>
          <w:sz w:val="24"/>
          <w:szCs w:val="24"/>
        </w:rPr>
        <w:t xml:space="preserve"> </w:t>
      </w:r>
      <w:r w:rsidRPr="00F32ED8">
        <w:rPr>
          <w:rFonts w:cs="Times New Roman"/>
          <w:b/>
          <w:bCs/>
          <w:i/>
          <w:iCs/>
          <w:sz w:val="24"/>
          <w:szCs w:val="24"/>
        </w:rPr>
        <w:t>preses un mediju kampaņas</w:t>
      </w:r>
      <w:r w:rsidRPr="00F32ED8">
        <w:rPr>
          <w:rFonts w:cs="Times New Roman"/>
          <w:i/>
          <w:iCs/>
          <w:sz w:val="24"/>
          <w:szCs w:val="24"/>
        </w:rPr>
        <w:t xml:space="preserve"> var negatīvi ietekmēt gan pirmstiesas, gan</w:t>
      </w:r>
      <w:r w:rsidR="00A35837" w:rsidRPr="00F32ED8">
        <w:rPr>
          <w:rFonts w:cs="Times New Roman"/>
          <w:i/>
          <w:iCs/>
          <w:sz w:val="24"/>
          <w:szCs w:val="24"/>
        </w:rPr>
        <w:t xml:space="preserve"> </w:t>
      </w:r>
      <w:r w:rsidR="00A35837" w:rsidRPr="00F32ED8">
        <w:rPr>
          <w:rFonts w:cs="Times New Roman"/>
          <w:sz w:val="24"/>
          <w:szCs w:val="24"/>
        </w:rPr>
        <w:t>[1]</w:t>
      </w:r>
      <w:r w:rsidRPr="00F32ED8">
        <w:rPr>
          <w:rFonts w:cs="Times New Roman"/>
          <w:i/>
          <w:iCs/>
          <w:sz w:val="24"/>
          <w:szCs w:val="24"/>
        </w:rPr>
        <w:t xml:space="preserve"> </w:t>
      </w:r>
      <w:r w:rsidRPr="00F32ED8">
        <w:rPr>
          <w:rFonts w:cs="Times New Roman"/>
          <w:b/>
          <w:bCs/>
          <w:i/>
          <w:iCs/>
          <w:sz w:val="24"/>
          <w:szCs w:val="24"/>
        </w:rPr>
        <w:t xml:space="preserve">tiesas procesa atbilstību </w:t>
      </w:r>
      <w:r w:rsidR="0006751E" w:rsidRPr="00F32ED8">
        <w:rPr>
          <w:rFonts w:cs="Times New Roman"/>
          <w:b/>
          <w:bCs/>
          <w:i/>
          <w:iCs/>
          <w:sz w:val="24"/>
          <w:szCs w:val="24"/>
        </w:rPr>
        <w:t>“</w:t>
      </w:r>
      <w:r w:rsidRPr="00F32ED8">
        <w:rPr>
          <w:rFonts w:cs="Times New Roman"/>
          <w:b/>
          <w:bCs/>
          <w:i/>
          <w:iCs/>
          <w:sz w:val="24"/>
          <w:szCs w:val="24"/>
        </w:rPr>
        <w:t>taisnīga procesa</w:t>
      </w:r>
      <w:r w:rsidR="0006751E" w:rsidRPr="00F32ED8">
        <w:rPr>
          <w:rFonts w:cs="Times New Roman"/>
          <w:b/>
          <w:bCs/>
          <w:i/>
          <w:iCs/>
          <w:sz w:val="24"/>
          <w:szCs w:val="24"/>
        </w:rPr>
        <w:t>”</w:t>
      </w:r>
      <w:r w:rsidRPr="00F32ED8">
        <w:rPr>
          <w:rFonts w:cs="Times New Roman"/>
          <w:b/>
          <w:bCs/>
          <w:i/>
          <w:iCs/>
          <w:sz w:val="24"/>
          <w:szCs w:val="24"/>
        </w:rPr>
        <w:t xml:space="preserve"> kritērijam</w:t>
      </w:r>
      <w:r w:rsidRPr="00F32ED8">
        <w:rPr>
          <w:rFonts w:cs="Times New Roman"/>
          <w:i/>
          <w:iCs/>
          <w:sz w:val="24"/>
          <w:szCs w:val="24"/>
        </w:rPr>
        <w:t>,</w:t>
      </w:r>
      <w:r w:rsidR="004C782C" w:rsidRPr="00F32ED8">
        <w:rPr>
          <w:rFonts w:cs="Times New Roman"/>
          <w:i/>
          <w:iCs/>
          <w:sz w:val="24"/>
          <w:szCs w:val="24"/>
        </w:rPr>
        <w:t xml:space="preserve"> </w:t>
      </w:r>
      <w:r w:rsidR="00A35837" w:rsidRPr="00F32ED8">
        <w:rPr>
          <w:rFonts w:cs="Times New Roman"/>
          <w:sz w:val="24"/>
          <w:szCs w:val="24"/>
        </w:rPr>
        <w:t xml:space="preserve">[2] </w:t>
      </w:r>
      <w:r w:rsidRPr="00F32ED8">
        <w:rPr>
          <w:rFonts w:cs="Times New Roman"/>
          <w:b/>
          <w:bCs/>
          <w:i/>
          <w:iCs/>
          <w:sz w:val="24"/>
          <w:szCs w:val="24"/>
        </w:rPr>
        <w:t>iespaidot sabiedrības domu</w:t>
      </w:r>
      <w:r w:rsidRPr="00F32ED8">
        <w:rPr>
          <w:rFonts w:cs="Times New Roman"/>
          <w:i/>
          <w:iCs/>
          <w:sz w:val="24"/>
          <w:szCs w:val="24"/>
        </w:rPr>
        <w:t xml:space="preserve"> un </w:t>
      </w:r>
      <w:r w:rsidR="00A35837" w:rsidRPr="00F32ED8">
        <w:rPr>
          <w:rFonts w:cs="Times New Roman"/>
          <w:sz w:val="24"/>
          <w:szCs w:val="24"/>
        </w:rPr>
        <w:t xml:space="preserve">[3] </w:t>
      </w:r>
      <w:r w:rsidRPr="00F32ED8">
        <w:rPr>
          <w:rFonts w:cs="Times New Roman"/>
          <w:b/>
          <w:bCs/>
          <w:i/>
          <w:iCs/>
          <w:sz w:val="24"/>
          <w:szCs w:val="24"/>
        </w:rPr>
        <w:t>būtiski ierobe</w:t>
      </w:r>
      <w:r w:rsidR="004C782C" w:rsidRPr="00F32ED8">
        <w:rPr>
          <w:rFonts w:cs="Times New Roman"/>
          <w:b/>
          <w:bCs/>
          <w:i/>
          <w:iCs/>
          <w:sz w:val="24"/>
          <w:szCs w:val="24"/>
        </w:rPr>
        <w:t>ž</w:t>
      </w:r>
      <w:r w:rsidRPr="00F32ED8">
        <w:rPr>
          <w:rFonts w:cs="Times New Roman"/>
          <w:b/>
          <w:bCs/>
          <w:i/>
          <w:iCs/>
          <w:sz w:val="24"/>
          <w:szCs w:val="24"/>
        </w:rPr>
        <w:t xml:space="preserve">ot personas tiesības netikt </w:t>
      </w:r>
      <w:proofErr w:type="spellStart"/>
      <w:r w:rsidRPr="00F32ED8">
        <w:rPr>
          <w:rFonts w:cs="Times New Roman"/>
          <w:b/>
          <w:bCs/>
          <w:i/>
          <w:iCs/>
          <w:sz w:val="24"/>
          <w:szCs w:val="24"/>
        </w:rPr>
        <w:t>prezumēti</w:t>
      </w:r>
      <w:proofErr w:type="spellEnd"/>
      <w:r w:rsidRPr="00F32ED8">
        <w:rPr>
          <w:rFonts w:cs="Times New Roman"/>
          <w:b/>
          <w:bCs/>
          <w:i/>
          <w:iCs/>
          <w:sz w:val="24"/>
          <w:szCs w:val="24"/>
        </w:rPr>
        <w:t xml:space="preserve"> uzskatītam</w:t>
      </w:r>
      <w:r w:rsidR="004C782C" w:rsidRPr="00F32ED8">
        <w:rPr>
          <w:rFonts w:cs="Times New Roman"/>
          <w:b/>
          <w:bCs/>
          <w:i/>
          <w:iCs/>
          <w:sz w:val="24"/>
          <w:szCs w:val="24"/>
        </w:rPr>
        <w:t xml:space="preserve"> </w:t>
      </w:r>
      <w:r w:rsidRPr="00F32ED8">
        <w:rPr>
          <w:rFonts w:cs="Times New Roman"/>
          <w:b/>
          <w:bCs/>
          <w:i/>
          <w:iCs/>
          <w:sz w:val="24"/>
          <w:szCs w:val="24"/>
        </w:rPr>
        <w:t>par vainīgu</w:t>
      </w:r>
      <w:r w:rsidR="000118C4">
        <w:rPr>
          <w:rFonts w:cs="Times New Roman"/>
          <w:b/>
          <w:bCs/>
          <w:i/>
          <w:iCs/>
          <w:sz w:val="24"/>
          <w:szCs w:val="24"/>
        </w:rPr>
        <w:t xml:space="preserve"> </w:t>
      </w:r>
      <w:r w:rsidR="000118C4" w:rsidRPr="00F32ED8">
        <w:rPr>
          <w:rFonts w:cs="Times New Roman"/>
          <w:sz w:val="24"/>
          <w:szCs w:val="24"/>
        </w:rPr>
        <w:t>[ECT spriedums 1]</w:t>
      </w:r>
      <w:r w:rsidR="00F5122D" w:rsidRPr="00F32ED8">
        <w:rPr>
          <w:rFonts w:cs="Times New Roman"/>
          <w:i/>
          <w:iCs/>
          <w:sz w:val="24"/>
          <w:szCs w:val="24"/>
        </w:rPr>
        <w:t>;</w:t>
      </w:r>
    </w:p>
    <w:p w14:paraId="7479DAAB" w14:textId="18EDE9F9" w:rsidR="00F5122D" w:rsidRDefault="00DE58BE" w:rsidP="00CE2E2F">
      <w:pPr>
        <w:pStyle w:val="ListParagraph"/>
        <w:numPr>
          <w:ilvl w:val="0"/>
          <w:numId w:val="51"/>
        </w:numPr>
        <w:spacing w:after="120" w:line="360" w:lineRule="auto"/>
        <w:jc w:val="both"/>
        <w:rPr>
          <w:rFonts w:cs="Times New Roman"/>
          <w:i/>
          <w:iCs/>
          <w:sz w:val="24"/>
          <w:szCs w:val="24"/>
        </w:rPr>
      </w:pPr>
      <w:r w:rsidRPr="00CE2E2F">
        <w:rPr>
          <w:rFonts w:cs="Times New Roman"/>
          <w:i/>
          <w:iCs/>
          <w:sz w:val="24"/>
          <w:szCs w:val="24"/>
        </w:rPr>
        <w:t>Eiropas Cilvēktiesību tiesa</w:t>
      </w:r>
      <w:r w:rsidR="00700731" w:rsidRPr="00CE2E2F">
        <w:rPr>
          <w:rFonts w:cs="Times New Roman"/>
          <w:i/>
          <w:iCs/>
          <w:sz w:val="24"/>
          <w:szCs w:val="24"/>
        </w:rPr>
        <w:t xml:space="preserve"> </w:t>
      </w:r>
      <w:r w:rsidRPr="00CE2E2F">
        <w:rPr>
          <w:rFonts w:cs="Times New Roman"/>
          <w:i/>
          <w:iCs/>
          <w:sz w:val="24"/>
          <w:szCs w:val="24"/>
        </w:rPr>
        <w:t xml:space="preserve">uzsvērusi, ka </w:t>
      </w:r>
      <w:r w:rsidRPr="00CE2E2F">
        <w:rPr>
          <w:rFonts w:cs="Times New Roman"/>
          <w:b/>
          <w:bCs/>
          <w:i/>
          <w:iCs/>
          <w:sz w:val="24"/>
          <w:szCs w:val="24"/>
        </w:rPr>
        <w:t>personas informācijas publiskošana</w:t>
      </w:r>
      <w:r w:rsidRPr="00CE2E2F">
        <w:rPr>
          <w:rFonts w:cs="Times New Roman"/>
          <w:i/>
          <w:iCs/>
          <w:sz w:val="24"/>
          <w:szCs w:val="24"/>
        </w:rPr>
        <w:t>,</w:t>
      </w:r>
      <w:r w:rsidR="00700731" w:rsidRPr="00CE2E2F">
        <w:rPr>
          <w:rFonts w:cs="Times New Roman"/>
          <w:i/>
          <w:iCs/>
          <w:sz w:val="24"/>
          <w:szCs w:val="24"/>
        </w:rPr>
        <w:t xml:space="preserve"> </w:t>
      </w:r>
      <w:r w:rsidRPr="00CE2E2F">
        <w:rPr>
          <w:rFonts w:cs="Times New Roman"/>
          <w:b/>
          <w:bCs/>
          <w:i/>
          <w:iCs/>
          <w:sz w:val="24"/>
          <w:szCs w:val="24"/>
        </w:rPr>
        <w:t xml:space="preserve">tostarp fotoattēlu translēšana, </w:t>
      </w:r>
      <w:r w:rsidRPr="00CE2E2F">
        <w:rPr>
          <w:rFonts w:cs="Times New Roman"/>
          <w:i/>
          <w:iCs/>
          <w:sz w:val="24"/>
          <w:szCs w:val="24"/>
        </w:rPr>
        <w:t>uzskatāma par Cilvēktiesību konvencijas 8. panta jeb tiesību uz privāto</w:t>
      </w:r>
      <w:r w:rsidR="00700731" w:rsidRPr="00CE2E2F">
        <w:rPr>
          <w:rFonts w:cs="Times New Roman"/>
          <w:i/>
          <w:iCs/>
          <w:sz w:val="24"/>
          <w:szCs w:val="24"/>
        </w:rPr>
        <w:t xml:space="preserve"> </w:t>
      </w:r>
      <w:r w:rsidRPr="00CE2E2F">
        <w:rPr>
          <w:rFonts w:cs="Times New Roman"/>
          <w:i/>
          <w:iCs/>
          <w:sz w:val="24"/>
          <w:szCs w:val="24"/>
        </w:rPr>
        <w:t>un ģimenes dzīvi aizskārumu</w:t>
      </w:r>
      <w:r w:rsidR="000118C4">
        <w:rPr>
          <w:rFonts w:cs="Times New Roman"/>
          <w:i/>
          <w:iCs/>
          <w:sz w:val="24"/>
          <w:szCs w:val="24"/>
        </w:rPr>
        <w:t xml:space="preserve"> </w:t>
      </w:r>
      <w:r w:rsidR="000118C4" w:rsidRPr="00CE2E2F">
        <w:rPr>
          <w:rFonts w:cs="Times New Roman"/>
          <w:sz w:val="24"/>
          <w:szCs w:val="24"/>
        </w:rPr>
        <w:t>[ECT spriedums 2]</w:t>
      </w:r>
      <w:r w:rsidR="00516ADE">
        <w:rPr>
          <w:rFonts w:cs="Times New Roman"/>
          <w:i/>
          <w:iCs/>
          <w:sz w:val="24"/>
          <w:szCs w:val="24"/>
        </w:rPr>
        <w:t>;</w:t>
      </w:r>
    </w:p>
    <w:p w14:paraId="0FABC5B0" w14:textId="350D5C44" w:rsidR="00516ADE" w:rsidRPr="0086431F" w:rsidRDefault="00A22AF7" w:rsidP="007F0E02">
      <w:pPr>
        <w:pStyle w:val="ListParagraph"/>
        <w:numPr>
          <w:ilvl w:val="0"/>
          <w:numId w:val="51"/>
        </w:numPr>
        <w:spacing w:after="120" w:line="360" w:lineRule="auto"/>
        <w:jc w:val="both"/>
        <w:rPr>
          <w:rFonts w:cs="Times New Roman"/>
          <w:i/>
          <w:iCs/>
          <w:sz w:val="24"/>
          <w:szCs w:val="24"/>
        </w:rPr>
      </w:pPr>
      <w:r w:rsidRPr="00A22AF7">
        <w:rPr>
          <w:rFonts w:cs="Times New Roman"/>
          <w:i/>
          <w:iCs/>
          <w:sz w:val="24"/>
          <w:szCs w:val="24"/>
        </w:rPr>
        <w:t xml:space="preserve">Eiropas Cilvēktiesību tiesa konsekventi atzinusi: medijiem ir pienākums ievērot īpašu rūpību, ja tiek atspoguļota tiesas darba norise vai procesa dalībnieku uzvedība, un </w:t>
      </w:r>
      <w:r w:rsidRPr="00A22AF7">
        <w:rPr>
          <w:rFonts w:cs="Times New Roman"/>
          <w:b/>
          <w:bCs/>
          <w:i/>
          <w:iCs/>
          <w:sz w:val="24"/>
          <w:szCs w:val="24"/>
        </w:rPr>
        <w:t>jebkāda realitāti kropļojoša vizualizācija</w:t>
      </w:r>
      <w:r w:rsidRPr="00A22AF7">
        <w:rPr>
          <w:rFonts w:cs="Times New Roman"/>
          <w:i/>
          <w:iCs/>
          <w:sz w:val="24"/>
          <w:szCs w:val="24"/>
        </w:rPr>
        <w:t xml:space="preserve"> var radīt </w:t>
      </w:r>
      <w:r w:rsidRPr="00A22AF7">
        <w:rPr>
          <w:rFonts w:cs="Times New Roman"/>
          <w:b/>
          <w:bCs/>
          <w:i/>
          <w:iCs/>
          <w:sz w:val="24"/>
          <w:szCs w:val="24"/>
        </w:rPr>
        <w:t>nesamērīgu kaitējumu personas cieņai un reputācijai</w:t>
      </w:r>
      <w:r>
        <w:rPr>
          <w:rFonts w:cs="Times New Roman"/>
          <w:i/>
          <w:iCs/>
          <w:sz w:val="24"/>
          <w:szCs w:val="24"/>
        </w:rPr>
        <w:t xml:space="preserve">. </w:t>
      </w:r>
      <w:r w:rsidR="0086431F">
        <w:rPr>
          <w:rFonts w:cs="Times New Roman"/>
          <w:sz w:val="24"/>
          <w:szCs w:val="24"/>
        </w:rPr>
        <w:t>Kā piemēr</w:t>
      </w:r>
      <w:r w:rsidR="0075267F">
        <w:rPr>
          <w:rFonts w:cs="Times New Roman"/>
          <w:sz w:val="24"/>
          <w:szCs w:val="24"/>
        </w:rPr>
        <w:t>i</w:t>
      </w:r>
      <w:r w:rsidR="0086431F">
        <w:rPr>
          <w:rFonts w:cs="Times New Roman"/>
          <w:sz w:val="24"/>
          <w:szCs w:val="24"/>
        </w:rPr>
        <w:t xml:space="preserve"> šād</w:t>
      </w:r>
      <w:r w:rsidR="000118C4">
        <w:rPr>
          <w:rFonts w:cs="Times New Roman"/>
          <w:sz w:val="24"/>
          <w:szCs w:val="24"/>
        </w:rPr>
        <w:t>iem atzinumiem</w:t>
      </w:r>
      <w:r w:rsidR="0075267F">
        <w:rPr>
          <w:rFonts w:cs="Times New Roman"/>
          <w:sz w:val="24"/>
          <w:szCs w:val="24"/>
        </w:rPr>
        <w:t xml:space="preserve"> tiek norādīti šādi</w:t>
      </w:r>
      <w:r w:rsidR="0086431F">
        <w:rPr>
          <w:rFonts w:cs="Times New Roman"/>
          <w:sz w:val="24"/>
          <w:szCs w:val="24"/>
        </w:rPr>
        <w:t>:</w:t>
      </w:r>
    </w:p>
    <w:p w14:paraId="4648C660" w14:textId="64FA6B81" w:rsidR="0086431F" w:rsidRPr="008040A3" w:rsidRDefault="001F15ED" w:rsidP="00DC7084">
      <w:pPr>
        <w:pStyle w:val="ListParagraph"/>
        <w:numPr>
          <w:ilvl w:val="0"/>
          <w:numId w:val="54"/>
        </w:numPr>
        <w:spacing w:after="120" w:line="360" w:lineRule="auto"/>
        <w:jc w:val="both"/>
        <w:rPr>
          <w:rFonts w:cs="Times New Roman"/>
          <w:i/>
          <w:iCs/>
          <w:sz w:val="24"/>
          <w:szCs w:val="24"/>
        </w:rPr>
      </w:pPr>
      <w:r w:rsidRPr="001F15ED">
        <w:rPr>
          <w:rFonts w:cs="Times New Roman"/>
          <w:i/>
          <w:iCs/>
          <w:sz w:val="24"/>
          <w:szCs w:val="24"/>
        </w:rPr>
        <w:lastRenderedPageBreak/>
        <w:t xml:space="preserve">lietā </w:t>
      </w:r>
      <w:r w:rsidR="00E802E4">
        <w:rPr>
          <w:rFonts w:cs="Times New Roman"/>
          <w:i/>
          <w:iCs/>
          <w:sz w:val="24"/>
          <w:szCs w:val="24"/>
        </w:rPr>
        <w:t>“</w:t>
      </w:r>
      <w:proofErr w:type="spellStart"/>
      <w:r w:rsidRPr="001F15ED">
        <w:rPr>
          <w:rFonts w:cs="Times New Roman"/>
          <w:i/>
          <w:iCs/>
          <w:sz w:val="24"/>
          <w:szCs w:val="24"/>
        </w:rPr>
        <w:t>Jersild</w:t>
      </w:r>
      <w:proofErr w:type="spellEnd"/>
      <w:r w:rsidRPr="001F15ED">
        <w:rPr>
          <w:rFonts w:cs="Times New Roman"/>
          <w:i/>
          <w:iCs/>
          <w:sz w:val="24"/>
          <w:szCs w:val="24"/>
        </w:rPr>
        <w:t xml:space="preserve"> v. </w:t>
      </w:r>
      <w:proofErr w:type="spellStart"/>
      <w:r w:rsidRPr="001F15ED">
        <w:rPr>
          <w:rFonts w:cs="Times New Roman"/>
          <w:i/>
          <w:iCs/>
          <w:sz w:val="24"/>
          <w:szCs w:val="24"/>
        </w:rPr>
        <w:t>Denmark</w:t>
      </w:r>
      <w:proofErr w:type="spellEnd"/>
      <w:r w:rsidR="00E802E4">
        <w:rPr>
          <w:rFonts w:cs="Times New Roman"/>
          <w:i/>
          <w:iCs/>
          <w:sz w:val="24"/>
          <w:szCs w:val="24"/>
        </w:rPr>
        <w:t>”</w:t>
      </w:r>
      <w:r w:rsidRPr="001F15ED">
        <w:rPr>
          <w:rFonts w:cs="Times New Roman"/>
          <w:i/>
          <w:iCs/>
          <w:sz w:val="24"/>
          <w:szCs w:val="24"/>
        </w:rPr>
        <w:t xml:space="preserve"> Eiropas Cilvēktiesību tiesa uzsvēra, ka </w:t>
      </w:r>
      <w:r>
        <w:rPr>
          <w:rFonts w:cs="Times New Roman"/>
          <w:i/>
          <w:iCs/>
          <w:sz w:val="24"/>
          <w:szCs w:val="24"/>
        </w:rPr>
        <w:t>ž</w:t>
      </w:r>
      <w:r w:rsidRPr="001F15ED">
        <w:rPr>
          <w:rFonts w:cs="Times New Roman"/>
          <w:i/>
          <w:iCs/>
          <w:sz w:val="24"/>
          <w:szCs w:val="24"/>
        </w:rPr>
        <w:t xml:space="preserve">urnālistiem, atspoguļojot informāciju par kriminālprocesa norisi, jānodrošina, lai sabiedrībai sniegtā informācija </w:t>
      </w:r>
      <w:r w:rsidRPr="008040A3">
        <w:rPr>
          <w:rFonts w:cs="Times New Roman"/>
          <w:b/>
          <w:bCs/>
          <w:i/>
          <w:iCs/>
          <w:sz w:val="24"/>
          <w:szCs w:val="24"/>
        </w:rPr>
        <w:t>nepārkāpj personas cieņu</w:t>
      </w:r>
      <w:r w:rsidRPr="001F15ED">
        <w:rPr>
          <w:rFonts w:cs="Times New Roman"/>
          <w:i/>
          <w:iCs/>
          <w:sz w:val="24"/>
          <w:szCs w:val="24"/>
        </w:rPr>
        <w:t xml:space="preserve"> </w:t>
      </w:r>
      <w:r w:rsidRPr="008040A3">
        <w:rPr>
          <w:rFonts w:cs="Times New Roman"/>
          <w:b/>
          <w:bCs/>
          <w:i/>
          <w:iCs/>
          <w:sz w:val="24"/>
          <w:szCs w:val="24"/>
        </w:rPr>
        <w:t>un nerada izkropļotu realitātes uztveri</w:t>
      </w:r>
      <w:r w:rsidR="000118C4">
        <w:rPr>
          <w:rFonts w:cs="Times New Roman"/>
          <w:b/>
          <w:bCs/>
          <w:i/>
          <w:iCs/>
          <w:sz w:val="24"/>
          <w:szCs w:val="24"/>
        </w:rPr>
        <w:t xml:space="preserve"> </w:t>
      </w:r>
      <w:r w:rsidR="000118C4">
        <w:rPr>
          <w:rFonts w:cs="Times New Roman"/>
          <w:sz w:val="24"/>
          <w:szCs w:val="24"/>
        </w:rPr>
        <w:t>[ECT spriedums 3]</w:t>
      </w:r>
      <w:r w:rsidR="008040A3">
        <w:rPr>
          <w:rFonts w:cs="Times New Roman"/>
          <w:sz w:val="24"/>
          <w:szCs w:val="24"/>
        </w:rPr>
        <w:t>;</w:t>
      </w:r>
    </w:p>
    <w:p w14:paraId="7C98594D" w14:textId="6E24528A" w:rsidR="008040A3" w:rsidRPr="00E802E4" w:rsidRDefault="00E802E4" w:rsidP="00237F02">
      <w:pPr>
        <w:pStyle w:val="ListParagraph"/>
        <w:numPr>
          <w:ilvl w:val="0"/>
          <w:numId w:val="54"/>
        </w:numPr>
        <w:spacing w:after="120" w:line="360" w:lineRule="auto"/>
        <w:jc w:val="both"/>
        <w:rPr>
          <w:rFonts w:cs="Times New Roman"/>
          <w:i/>
          <w:iCs/>
          <w:sz w:val="24"/>
          <w:szCs w:val="24"/>
        </w:rPr>
      </w:pPr>
      <w:r w:rsidRPr="00E802E4">
        <w:rPr>
          <w:rFonts w:cs="Times New Roman"/>
          <w:i/>
          <w:iCs/>
          <w:sz w:val="24"/>
          <w:szCs w:val="24"/>
        </w:rPr>
        <w:t xml:space="preserve">lietā </w:t>
      </w:r>
      <w:r>
        <w:rPr>
          <w:rFonts w:cs="Times New Roman"/>
          <w:i/>
          <w:iCs/>
          <w:sz w:val="24"/>
          <w:szCs w:val="24"/>
        </w:rPr>
        <w:t>“</w:t>
      </w:r>
      <w:r w:rsidRPr="00E802E4">
        <w:rPr>
          <w:rFonts w:cs="Times New Roman"/>
          <w:i/>
          <w:iCs/>
          <w:sz w:val="24"/>
          <w:szCs w:val="24"/>
        </w:rPr>
        <w:t xml:space="preserve">Von </w:t>
      </w:r>
      <w:proofErr w:type="spellStart"/>
      <w:r w:rsidRPr="00E802E4">
        <w:rPr>
          <w:rFonts w:cs="Times New Roman"/>
          <w:i/>
          <w:iCs/>
          <w:sz w:val="24"/>
          <w:szCs w:val="24"/>
        </w:rPr>
        <w:t>Hannover</w:t>
      </w:r>
      <w:proofErr w:type="spellEnd"/>
      <w:r w:rsidRPr="00E802E4">
        <w:rPr>
          <w:rFonts w:cs="Times New Roman"/>
          <w:i/>
          <w:iCs/>
          <w:sz w:val="24"/>
          <w:szCs w:val="24"/>
        </w:rPr>
        <w:t xml:space="preserve"> v. </w:t>
      </w:r>
      <w:proofErr w:type="spellStart"/>
      <w:r w:rsidRPr="00E802E4">
        <w:rPr>
          <w:rFonts w:cs="Times New Roman"/>
          <w:i/>
          <w:iCs/>
          <w:sz w:val="24"/>
          <w:szCs w:val="24"/>
        </w:rPr>
        <w:t>Germany</w:t>
      </w:r>
      <w:proofErr w:type="spellEnd"/>
      <w:r>
        <w:rPr>
          <w:rFonts w:cs="Times New Roman"/>
          <w:i/>
          <w:iCs/>
          <w:sz w:val="24"/>
          <w:szCs w:val="24"/>
        </w:rPr>
        <w:t>”</w:t>
      </w:r>
      <w:r w:rsidR="00361E73">
        <w:rPr>
          <w:rFonts w:cs="Times New Roman"/>
          <w:i/>
          <w:iCs/>
          <w:sz w:val="24"/>
          <w:szCs w:val="24"/>
        </w:rPr>
        <w:t xml:space="preserve"> </w:t>
      </w:r>
      <w:r w:rsidRPr="00E802E4">
        <w:rPr>
          <w:rFonts w:cs="Times New Roman"/>
          <w:i/>
          <w:iCs/>
          <w:sz w:val="24"/>
          <w:szCs w:val="24"/>
        </w:rPr>
        <w:t xml:space="preserve">Eiropas Cilvēktiesību tiesa norādīja, ka personas attēla izmantošana, kas neatbilst faktiskajai realitātei vai apstākļiem, var būt kvalificējama kā </w:t>
      </w:r>
      <w:r w:rsidRPr="00E802E4">
        <w:rPr>
          <w:rFonts w:cs="Times New Roman"/>
          <w:b/>
          <w:bCs/>
          <w:i/>
          <w:iCs/>
          <w:sz w:val="24"/>
          <w:szCs w:val="24"/>
        </w:rPr>
        <w:t>nesamērīga</w:t>
      </w:r>
      <w:r w:rsidRPr="003215C2">
        <w:rPr>
          <w:rFonts w:cs="Times New Roman"/>
          <w:b/>
          <w:bCs/>
          <w:i/>
          <w:iCs/>
          <w:sz w:val="24"/>
          <w:szCs w:val="24"/>
        </w:rPr>
        <w:t xml:space="preserve"> iejaukšanās personas tiesībās uz reputāciju un privāto dzīvi</w:t>
      </w:r>
      <w:r w:rsidR="000118C4">
        <w:rPr>
          <w:rFonts w:cs="Times New Roman"/>
          <w:b/>
          <w:bCs/>
          <w:i/>
          <w:iCs/>
          <w:sz w:val="24"/>
          <w:szCs w:val="24"/>
        </w:rPr>
        <w:t xml:space="preserve"> </w:t>
      </w:r>
      <w:r w:rsidR="000118C4">
        <w:rPr>
          <w:rFonts w:cs="Times New Roman"/>
          <w:sz w:val="24"/>
          <w:szCs w:val="24"/>
        </w:rPr>
        <w:t>[ECT spriedums 4]</w:t>
      </w:r>
      <w:r>
        <w:rPr>
          <w:rFonts w:cs="Times New Roman"/>
          <w:sz w:val="24"/>
          <w:szCs w:val="24"/>
        </w:rPr>
        <w:t>;</w:t>
      </w:r>
    </w:p>
    <w:p w14:paraId="23F2A611" w14:textId="406C13D6" w:rsidR="00E802E4" w:rsidRPr="005E650F" w:rsidRDefault="00992B67" w:rsidP="0024017E">
      <w:pPr>
        <w:pStyle w:val="ListParagraph"/>
        <w:numPr>
          <w:ilvl w:val="0"/>
          <w:numId w:val="54"/>
        </w:numPr>
        <w:spacing w:after="120" w:line="360" w:lineRule="auto"/>
        <w:jc w:val="both"/>
        <w:rPr>
          <w:rFonts w:cs="Times New Roman"/>
          <w:i/>
          <w:iCs/>
          <w:sz w:val="24"/>
          <w:szCs w:val="24"/>
        </w:rPr>
      </w:pPr>
      <w:r w:rsidRPr="005E650F">
        <w:rPr>
          <w:rFonts w:cs="Times New Roman"/>
          <w:i/>
          <w:iCs/>
          <w:sz w:val="24"/>
          <w:szCs w:val="24"/>
        </w:rPr>
        <w:t xml:space="preserve">Eiropas Cilvēktiesību tiesa lietā «E.S. v. </w:t>
      </w:r>
      <w:proofErr w:type="spellStart"/>
      <w:r w:rsidRPr="005E650F">
        <w:rPr>
          <w:rFonts w:cs="Times New Roman"/>
          <w:i/>
          <w:iCs/>
          <w:sz w:val="24"/>
          <w:szCs w:val="24"/>
        </w:rPr>
        <w:t>Austria</w:t>
      </w:r>
      <w:proofErr w:type="spellEnd"/>
      <w:r w:rsidRPr="005E650F">
        <w:rPr>
          <w:rFonts w:cs="Times New Roman"/>
          <w:i/>
          <w:iCs/>
          <w:sz w:val="24"/>
          <w:szCs w:val="24"/>
        </w:rPr>
        <w:t xml:space="preserve">»  atzina, ka medijiem </w:t>
      </w:r>
      <w:r w:rsidRPr="005E650F">
        <w:rPr>
          <w:rFonts w:cs="Times New Roman"/>
          <w:b/>
          <w:bCs/>
          <w:i/>
          <w:iCs/>
          <w:sz w:val="24"/>
          <w:szCs w:val="24"/>
        </w:rPr>
        <w:t>jāizvairās no izteiksmes formām, kas vizuāli vai semantiski degradē</w:t>
      </w:r>
      <w:r w:rsidR="005E650F" w:rsidRPr="005E650F">
        <w:rPr>
          <w:rFonts w:cs="Times New Roman"/>
          <w:b/>
          <w:bCs/>
          <w:i/>
          <w:iCs/>
          <w:sz w:val="24"/>
          <w:szCs w:val="24"/>
        </w:rPr>
        <w:t xml:space="preserve"> </w:t>
      </w:r>
      <w:r w:rsidRPr="005E650F">
        <w:rPr>
          <w:rFonts w:cs="Times New Roman"/>
          <w:b/>
          <w:bCs/>
          <w:i/>
          <w:iCs/>
          <w:sz w:val="24"/>
          <w:szCs w:val="24"/>
        </w:rPr>
        <w:t>attiecīgo personu, ja tas nav nepieciešams sabiedrības informēšanai</w:t>
      </w:r>
      <w:r w:rsidR="000118C4">
        <w:rPr>
          <w:rFonts w:cs="Times New Roman"/>
          <w:b/>
          <w:bCs/>
          <w:i/>
          <w:iCs/>
          <w:sz w:val="24"/>
          <w:szCs w:val="24"/>
        </w:rPr>
        <w:t xml:space="preserve"> </w:t>
      </w:r>
      <w:r w:rsidR="000118C4" w:rsidRPr="005E650F">
        <w:rPr>
          <w:rFonts w:cs="Times New Roman"/>
          <w:sz w:val="24"/>
          <w:szCs w:val="24"/>
        </w:rPr>
        <w:t>[ECT spriedums 5]</w:t>
      </w:r>
      <w:r w:rsidRPr="005E650F">
        <w:rPr>
          <w:rFonts w:cs="Times New Roman"/>
          <w:i/>
          <w:iCs/>
          <w:sz w:val="24"/>
          <w:szCs w:val="24"/>
        </w:rPr>
        <w:t>.</w:t>
      </w:r>
    </w:p>
    <w:p w14:paraId="426C67F4" w14:textId="1D1E7F01" w:rsidR="000B0B9A" w:rsidRPr="004E5293" w:rsidRDefault="00155BA9" w:rsidP="004E5293">
      <w:pPr>
        <w:spacing w:after="120" w:line="360" w:lineRule="auto"/>
        <w:jc w:val="both"/>
        <w:rPr>
          <w:rFonts w:cs="Times New Roman"/>
          <w:i/>
          <w:iCs/>
          <w:sz w:val="24"/>
          <w:szCs w:val="24"/>
        </w:rPr>
      </w:pPr>
      <w:r>
        <w:rPr>
          <w:rFonts w:cs="Times New Roman"/>
          <w:sz w:val="24"/>
          <w:szCs w:val="24"/>
        </w:rPr>
        <w:t xml:space="preserve">Papildus Iesniedzējs </w:t>
      </w:r>
      <w:r w:rsidR="00D5014A">
        <w:rPr>
          <w:rFonts w:cs="Times New Roman"/>
          <w:sz w:val="24"/>
          <w:szCs w:val="24"/>
        </w:rPr>
        <w:t>uz</w:t>
      </w:r>
      <w:r w:rsidR="001D338F">
        <w:rPr>
          <w:rFonts w:cs="Times New Roman"/>
          <w:sz w:val="24"/>
          <w:szCs w:val="24"/>
        </w:rPr>
        <w:t>s</w:t>
      </w:r>
      <w:r w:rsidR="00D5014A">
        <w:rPr>
          <w:rFonts w:cs="Times New Roman"/>
          <w:sz w:val="24"/>
          <w:szCs w:val="24"/>
        </w:rPr>
        <w:t>kata</w:t>
      </w:r>
      <w:r>
        <w:rPr>
          <w:rFonts w:cs="Times New Roman"/>
          <w:sz w:val="24"/>
          <w:szCs w:val="24"/>
        </w:rPr>
        <w:t xml:space="preserve">, ka </w:t>
      </w:r>
      <w:r w:rsidR="004E5293" w:rsidRPr="004E5293">
        <w:rPr>
          <w:rFonts w:cs="Times New Roman"/>
          <w:i/>
          <w:iCs/>
          <w:sz w:val="24"/>
          <w:szCs w:val="24"/>
        </w:rPr>
        <w:t>no personas datu aizsardzības viedokļa šādas prakses izmantošana ir kvalificējama kā</w:t>
      </w:r>
      <w:r w:rsidR="004E5293">
        <w:rPr>
          <w:rFonts w:cs="Times New Roman"/>
          <w:i/>
          <w:iCs/>
          <w:sz w:val="24"/>
          <w:szCs w:val="24"/>
        </w:rPr>
        <w:t xml:space="preserve"> </w:t>
      </w:r>
      <w:r w:rsidR="004E5293" w:rsidRPr="004E5293">
        <w:rPr>
          <w:rFonts w:cs="Times New Roman"/>
          <w:b/>
          <w:bCs/>
          <w:i/>
          <w:iCs/>
          <w:sz w:val="24"/>
          <w:szCs w:val="24"/>
        </w:rPr>
        <w:t>prettiesiska datu apstrāde</w:t>
      </w:r>
      <w:r w:rsidR="004E5293">
        <w:rPr>
          <w:rFonts w:cs="Times New Roman"/>
          <w:i/>
          <w:iCs/>
          <w:sz w:val="24"/>
          <w:szCs w:val="24"/>
        </w:rPr>
        <w:t xml:space="preserve"> </w:t>
      </w:r>
      <w:r w:rsidR="004E5293" w:rsidRPr="004E5293">
        <w:rPr>
          <w:rFonts w:cs="Times New Roman"/>
          <w:i/>
          <w:iCs/>
          <w:sz w:val="24"/>
          <w:szCs w:val="24"/>
        </w:rPr>
        <w:t>Eiropas Parlamenta un Padomes Regulas (ES) 2016/679 izpratnē, jo</w:t>
      </w:r>
      <w:r w:rsidR="004E5293">
        <w:rPr>
          <w:rFonts w:cs="Times New Roman"/>
          <w:i/>
          <w:iCs/>
          <w:sz w:val="24"/>
          <w:szCs w:val="24"/>
        </w:rPr>
        <w:t xml:space="preserve"> </w:t>
      </w:r>
      <w:r w:rsidR="004E5293" w:rsidRPr="004E5293">
        <w:rPr>
          <w:rFonts w:cs="Times New Roman"/>
          <w:i/>
          <w:iCs/>
          <w:sz w:val="24"/>
          <w:szCs w:val="24"/>
        </w:rPr>
        <w:t xml:space="preserve">procesa </w:t>
      </w:r>
      <w:r w:rsidR="004E5293" w:rsidRPr="003131A6">
        <w:rPr>
          <w:rFonts w:cs="Times New Roman"/>
          <w:i/>
          <w:iCs/>
          <w:sz w:val="24"/>
          <w:szCs w:val="24"/>
        </w:rPr>
        <w:t xml:space="preserve">dalībnieku attēls un balss ir </w:t>
      </w:r>
      <w:r w:rsidR="004E5293" w:rsidRPr="003131A6">
        <w:rPr>
          <w:rFonts w:cs="Times New Roman"/>
          <w:b/>
          <w:bCs/>
          <w:i/>
          <w:iCs/>
          <w:sz w:val="24"/>
          <w:szCs w:val="24"/>
        </w:rPr>
        <w:t xml:space="preserve">aizsargājami </w:t>
      </w:r>
      <w:proofErr w:type="spellStart"/>
      <w:r w:rsidR="004E5293" w:rsidRPr="003131A6">
        <w:rPr>
          <w:rFonts w:cs="Times New Roman"/>
          <w:b/>
          <w:bCs/>
          <w:i/>
          <w:iCs/>
          <w:sz w:val="24"/>
          <w:szCs w:val="24"/>
        </w:rPr>
        <w:t>biometriskie</w:t>
      </w:r>
      <w:proofErr w:type="spellEnd"/>
      <w:r w:rsidR="004E5293" w:rsidRPr="003131A6">
        <w:rPr>
          <w:rFonts w:cs="Times New Roman"/>
          <w:b/>
          <w:bCs/>
          <w:i/>
          <w:iCs/>
          <w:sz w:val="24"/>
          <w:szCs w:val="24"/>
        </w:rPr>
        <w:t xml:space="preserve"> dati</w:t>
      </w:r>
      <w:r w:rsidR="004E5293" w:rsidRPr="004E5293">
        <w:rPr>
          <w:rFonts w:cs="Times New Roman"/>
          <w:i/>
          <w:iCs/>
          <w:sz w:val="24"/>
          <w:szCs w:val="24"/>
        </w:rPr>
        <w:t xml:space="preserve">, un </w:t>
      </w:r>
      <w:r w:rsidR="004E5293" w:rsidRPr="0004013E">
        <w:rPr>
          <w:rFonts w:cs="Times New Roman"/>
          <w:b/>
          <w:bCs/>
          <w:i/>
          <w:iCs/>
          <w:sz w:val="24"/>
          <w:szCs w:val="24"/>
        </w:rPr>
        <w:t>to mākslīga transformācija</w:t>
      </w:r>
      <w:r w:rsidR="004E5293" w:rsidRPr="004E5293">
        <w:rPr>
          <w:rFonts w:cs="Times New Roman"/>
          <w:i/>
          <w:iCs/>
          <w:sz w:val="24"/>
          <w:szCs w:val="24"/>
        </w:rPr>
        <w:t xml:space="preserve"> bez</w:t>
      </w:r>
      <w:r w:rsidR="004E5293">
        <w:rPr>
          <w:rFonts w:cs="Times New Roman"/>
          <w:i/>
          <w:iCs/>
          <w:sz w:val="24"/>
          <w:szCs w:val="24"/>
        </w:rPr>
        <w:t xml:space="preserve"> </w:t>
      </w:r>
      <w:r w:rsidR="004E5293" w:rsidRPr="004E5293">
        <w:rPr>
          <w:rFonts w:cs="Times New Roman"/>
          <w:i/>
          <w:iCs/>
          <w:sz w:val="24"/>
          <w:szCs w:val="24"/>
        </w:rPr>
        <w:t xml:space="preserve">attēloto personu piekrišanas, kas rada personu degradējošu vizuālu reprezentāciju, </w:t>
      </w:r>
      <w:r w:rsidR="004E5293" w:rsidRPr="0004013E">
        <w:rPr>
          <w:rFonts w:cs="Times New Roman"/>
          <w:b/>
          <w:bCs/>
          <w:i/>
          <w:iCs/>
          <w:sz w:val="24"/>
          <w:szCs w:val="24"/>
        </w:rPr>
        <w:t>tiek veikta bez tiesiska pamata</w:t>
      </w:r>
      <w:r w:rsidR="004E5293" w:rsidRPr="004E5293">
        <w:rPr>
          <w:rFonts w:cs="Times New Roman"/>
          <w:i/>
          <w:iCs/>
          <w:sz w:val="24"/>
          <w:szCs w:val="24"/>
        </w:rPr>
        <w:t xml:space="preserve"> un </w:t>
      </w:r>
      <w:r w:rsidR="004E5293" w:rsidRPr="0004013E">
        <w:rPr>
          <w:rFonts w:cs="Times New Roman"/>
          <w:b/>
          <w:bCs/>
          <w:i/>
          <w:iCs/>
          <w:sz w:val="24"/>
          <w:szCs w:val="24"/>
        </w:rPr>
        <w:t>bez jebkādas leģitīmas intereses</w:t>
      </w:r>
      <w:r w:rsidR="004E5293" w:rsidRPr="004E5293">
        <w:rPr>
          <w:rFonts w:cs="Times New Roman"/>
          <w:i/>
          <w:iCs/>
          <w:sz w:val="24"/>
          <w:szCs w:val="24"/>
        </w:rPr>
        <w:t>, kas varētu attaisnot šādu iejaukšanos indivīda</w:t>
      </w:r>
      <w:r w:rsidR="004E5293">
        <w:rPr>
          <w:rFonts w:cs="Times New Roman"/>
          <w:i/>
          <w:iCs/>
          <w:sz w:val="24"/>
          <w:szCs w:val="24"/>
        </w:rPr>
        <w:t xml:space="preserve"> </w:t>
      </w:r>
      <w:r w:rsidR="004E5293" w:rsidRPr="004E5293">
        <w:rPr>
          <w:rFonts w:cs="Times New Roman"/>
          <w:i/>
          <w:iCs/>
          <w:sz w:val="24"/>
          <w:szCs w:val="24"/>
        </w:rPr>
        <w:t>tiesībās uz atbilstīgu datu apstrādi un elementāru cieņas aizsardzību.</w:t>
      </w:r>
    </w:p>
    <w:p w14:paraId="56ADF448" w14:textId="6697655A" w:rsidR="004E5293" w:rsidRPr="00035A31" w:rsidRDefault="009E4C6C" w:rsidP="00B40308">
      <w:pPr>
        <w:pStyle w:val="ListParagraph"/>
        <w:numPr>
          <w:ilvl w:val="0"/>
          <w:numId w:val="58"/>
        </w:numPr>
        <w:spacing w:after="120" w:line="360" w:lineRule="auto"/>
        <w:jc w:val="both"/>
        <w:rPr>
          <w:rFonts w:cs="Times New Roman"/>
          <w:sz w:val="24"/>
          <w:szCs w:val="24"/>
        </w:rPr>
      </w:pPr>
      <w:r w:rsidRPr="00642E1D">
        <w:rPr>
          <w:rFonts w:cs="Times New Roman"/>
          <w:b/>
          <w:bCs/>
          <w:sz w:val="24"/>
          <w:szCs w:val="24"/>
        </w:rPr>
        <w:t>Kriminālprocesā apsūdzētā</w:t>
      </w:r>
      <w:r w:rsidR="000B4BE6">
        <w:rPr>
          <w:rFonts w:cs="Times New Roman"/>
          <w:b/>
          <w:bCs/>
          <w:sz w:val="24"/>
          <w:szCs w:val="24"/>
        </w:rPr>
        <w:t>s</w:t>
      </w:r>
      <w:r w:rsidRPr="00642E1D">
        <w:rPr>
          <w:rFonts w:cs="Times New Roman"/>
          <w:b/>
          <w:bCs/>
          <w:sz w:val="24"/>
          <w:szCs w:val="24"/>
        </w:rPr>
        <w:t xml:space="preserve"> </w:t>
      </w:r>
      <w:r>
        <w:rPr>
          <w:rFonts w:cs="Times New Roman"/>
          <w:b/>
          <w:bCs/>
          <w:sz w:val="24"/>
          <w:szCs w:val="24"/>
        </w:rPr>
        <w:t>personas datu prettiesiska apstrāde.</w:t>
      </w:r>
    </w:p>
    <w:p w14:paraId="7CCAD245" w14:textId="2B3EB65E" w:rsidR="004E5293" w:rsidRPr="003118EB" w:rsidRDefault="001D74B5" w:rsidP="00891FBA">
      <w:pPr>
        <w:spacing w:after="120" w:line="360" w:lineRule="auto"/>
        <w:jc w:val="both"/>
        <w:rPr>
          <w:rFonts w:cs="Times New Roman"/>
          <w:i/>
          <w:iCs/>
          <w:sz w:val="24"/>
          <w:szCs w:val="24"/>
        </w:rPr>
      </w:pPr>
      <w:r>
        <w:rPr>
          <w:rFonts w:cs="Times New Roman"/>
          <w:sz w:val="24"/>
          <w:szCs w:val="24"/>
        </w:rPr>
        <w:t xml:space="preserve">Papildus </w:t>
      </w:r>
      <w:r w:rsidR="00D5014A">
        <w:rPr>
          <w:rFonts w:cs="Times New Roman"/>
          <w:sz w:val="24"/>
          <w:szCs w:val="24"/>
        </w:rPr>
        <w:t xml:space="preserve">atzinuma </w:t>
      </w:r>
      <w:r w:rsidR="00077D57">
        <w:rPr>
          <w:rFonts w:cs="Times New Roman"/>
          <w:sz w:val="24"/>
          <w:szCs w:val="24"/>
        </w:rPr>
        <w:t>iepriekšējā</w:t>
      </w:r>
      <w:r w:rsidR="00B15EAC">
        <w:rPr>
          <w:rFonts w:cs="Times New Roman"/>
          <w:sz w:val="24"/>
          <w:szCs w:val="24"/>
        </w:rPr>
        <w:t xml:space="preserve"> punkt</w:t>
      </w:r>
      <w:r w:rsidR="0086342C">
        <w:rPr>
          <w:rFonts w:cs="Times New Roman"/>
          <w:sz w:val="24"/>
          <w:szCs w:val="24"/>
        </w:rPr>
        <w:t>a</w:t>
      </w:r>
      <w:r w:rsidR="00B15EAC">
        <w:rPr>
          <w:rFonts w:cs="Times New Roman"/>
          <w:sz w:val="24"/>
          <w:szCs w:val="24"/>
        </w:rPr>
        <w:t xml:space="preserve"> </w:t>
      </w:r>
      <w:r w:rsidR="00BE4876">
        <w:rPr>
          <w:rFonts w:cs="Times New Roman"/>
          <w:sz w:val="24"/>
          <w:szCs w:val="24"/>
        </w:rPr>
        <w:t xml:space="preserve">noslēgumā </w:t>
      </w:r>
      <w:r w:rsidR="001679DB">
        <w:rPr>
          <w:rFonts w:cs="Times New Roman"/>
          <w:sz w:val="24"/>
          <w:szCs w:val="24"/>
        </w:rPr>
        <w:t xml:space="preserve">jau </w:t>
      </w:r>
      <w:r>
        <w:rPr>
          <w:rFonts w:cs="Times New Roman"/>
          <w:sz w:val="24"/>
          <w:szCs w:val="24"/>
        </w:rPr>
        <w:t xml:space="preserve">izklāstītajam </w:t>
      </w:r>
      <w:r w:rsidR="00D5014A">
        <w:rPr>
          <w:rFonts w:cs="Times New Roman"/>
          <w:sz w:val="24"/>
          <w:szCs w:val="24"/>
        </w:rPr>
        <w:t>uzskatam</w:t>
      </w:r>
      <w:r w:rsidR="00BE4876">
        <w:rPr>
          <w:rFonts w:cs="Times New Roman"/>
          <w:sz w:val="24"/>
          <w:szCs w:val="24"/>
        </w:rPr>
        <w:t xml:space="preserve"> par personas datu prettiesisku apstrādi saistībā ar Sižetā lietotaj</w:t>
      </w:r>
      <w:r w:rsidR="00DD3E59">
        <w:rPr>
          <w:rFonts w:cs="Times New Roman"/>
          <w:sz w:val="24"/>
          <w:szCs w:val="24"/>
        </w:rPr>
        <w:t>ām vizualizācijām</w:t>
      </w:r>
      <w:r>
        <w:rPr>
          <w:rFonts w:cs="Times New Roman"/>
          <w:sz w:val="24"/>
          <w:szCs w:val="24"/>
        </w:rPr>
        <w:t>,</w:t>
      </w:r>
      <w:r w:rsidR="00791BBB">
        <w:rPr>
          <w:rFonts w:cs="Times New Roman"/>
          <w:sz w:val="24"/>
          <w:szCs w:val="24"/>
        </w:rPr>
        <w:t xml:space="preserve"> Iesniedzējs uzskata, ka  </w:t>
      </w:r>
      <w:r w:rsidR="00D5014A">
        <w:rPr>
          <w:rFonts w:cs="Times New Roman"/>
          <w:sz w:val="24"/>
          <w:szCs w:val="24"/>
        </w:rPr>
        <w:t xml:space="preserve">prettiesiska </w:t>
      </w:r>
      <w:r w:rsidR="00791BBB">
        <w:rPr>
          <w:rFonts w:cs="Times New Roman"/>
          <w:sz w:val="24"/>
          <w:szCs w:val="24"/>
        </w:rPr>
        <w:t xml:space="preserve">personas datu </w:t>
      </w:r>
      <w:r w:rsidR="00A37EB9">
        <w:rPr>
          <w:rFonts w:cs="Times New Roman"/>
          <w:sz w:val="24"/>
          <w:szCs w:val="24"/>
        </w:rPr>
        <w:t xml:space="preserve">apstrāde ir konstatējama arī </w:t>
      </w:r>
      <w:r w:rsidR="00933907">
        <w:rPr>
          <w:rFonts w:cs="Times New Roman"/>
          <w:sz w:val="24"/>
          <w:szCs w:val="24"/>
        </w:rPr>
        <w:t xml:space="preserve">saistībā ar </w:t>
      </w:r>
      <w:r w:rsidR="003118EB" w:rsidRPr="003118EB">
        <w:rPr>
          <w:rFonts w:cs="Times New Roman"/>
          <w:i/>
          <w:iCs/>
          <w:sz w:val="24"/>
          <w:szCs w:val="24"/>
        </w:rPr>
        <w:t>filmēšanu pēc tiesas sēdes beigām, ciniskā manierē publikācijā</w:t>
      </w:r>
      <w:r w:rsidR="003118EB">
        <w:rPr>
          <w:rFonts w:cs="Times New Roman"/>
          <w:i/>
          <w:iCs/>
          <w:sz w:val="24"/>
          <w:szCs w:val="24"/>
        </w:rPr>
        <w:t xml:space="preserve"> </w:t>
      </w:r>
      <w:r w:rsidR="003118EB">
        <w:rPr>
          <w:rFonts w:cs="Times New Roman"/>
          <w:sz w:val="24"/>
          <w:szCs w:val="24"/>
        </w:rPr>
        <w:t>[Rakstā]</w:t>
      </w:r>
      <w:r w:rsidR="003118EB">
        <w:rPr>
          <w:rFonts w:cs="Times New Roman"/>
          <w:i/>
          <w:iCs/>
          <w:sz w:val="24"/>
          <w:szCs w:val="24"/>
        </w:rPr>
        <w:t xml:space="preserve"> </w:t>
      </w:r>
      <w:r w:rsidR="003118EB" w:rsidRPr="003118EB">
        <w:rPr>
          <w:rFonts w:cs="Times New Roman"/>
          <w:i/>
          <w:iCs/>
          <w:sz w:val="24"/>
          <w:szCs w:val="24"/>
        </w:rPr>
        <w:t>un si</w:t>
      </w:r>
      <w:r w:rsidR="003118EB">
        <w:rPr>
          <w:rFonts w:cs="Times New Roman"/>
          <w:i/>
          <w:iCs/>
          <w:sz w:val="24"/>
          <w:szCs w:val="24"/>
        </w:rPr>
        <w:t>ž</w:t>
      </w:r>
      <w:r w:rsidR="003118EB" w:rsidRPr="003118EB">
        <w:rPr>
          <w:rFonts w:cs="Times New Roman"/>
          <w:i/>
          <w:iCs/>
          <w:sz w:val="24"/>
          <w:szCs w:val="24"/>
        </w:rPr>
        <w:t>etā apgalvojot:</w:t>
      </w:r>
      <w:r w:rsidR="00AC6FE6">
        <w:rPr>
          <w:rFonts w:cs="Times New Roman"/>
          <w:i/>
          <w:iCs/>
          <w:sz w:val="24"/>
          <w:szCs w:val="24"/>
        </w:rPr>
        <w:t xml:space="preserve"> </w:t>
      </w:r>
      <w:r w:rsidR="003118EB">
        <w:rPr>
          <w:rFonts w:cs="Times New Roman"/>
          <w:i/>
          <w:iCs/>
          <w:sz w:val="24"/>
          <w:szCs w:val="24"/>
        </w:rPr>
        <w:t>”</w:t>
      </w:r>
      <w:r w:rsidR="003118EB" w:rsidRPr="003118EB">
        <w:rPr>
          <w:rFonts w:cs="Times New Roman"/>
          <w:i/>
          <w:iCs/>
          <w:sz w:val="24"/>
          <w:szCs w:val="24"/>
        </w:rPr>
        <w:t xml:space="preserve">Tikai apsūdzētais </w:t>
      </w:r>
      <w:r w:rsidR="007B43B2">
        <w:rPr>
          <w:rFonts w:cs="Times New Roman"/>
          <w:sz w:val="24"/>
          <w:szCs w:val="24"/>
        </w:rPr>
        <w:t>[..]</w:t>
      </w:r>
      <w:r w:rsidR="003118EB" w:rsidRPr="003118EB">
        <w:rPr>
          <w:rFonts w:cs="Times New Roman"/>
          <w:i/>
          <w:iCs/>
          <w:sz w:val="24"/>
          <w:szCs w:val="24"/>
        </w:rPr>
        <w:t xml:space="preserve">, prom ejot, atgādināja pirmdien sēdē lemto un deva norādījumus: </w:t>
      </w:r>
      <w:r w:rsidR="003118EB">
        <w:rPr>
          <w:rFonts w:cs="Times New Roman"/>
          <w:i/>
          <w:iCs/>
          <w:sz w:val="24"/>
          <w:szCs w:val="24"/>
        </w:rPr>
        <w:t>“</w:t>
      </w:r>
      <w:r w:rsidR="003118EB" w:rsidRPr="003118EB">
        <w:rPr>
          <w:rFonts w:cs="Times New Roman"/>
          <w:i/>
          <w:iCs/>
          <w:sz w:val="24"/>
          <w:szCs w:val="24"/>
        </w:rPr>
        <w:t>Filmēt</w:t>
      </w:r>
      <w:r w:rsidR="003118EB">
        <w:rPr>
          <w:rFonts w:cs="Times New Roman"/>
          <w:i/>
          <w:iCs/>
          <w:sz w:val="24"/>
          <w:szCs w:val="24"/>
        </w:rPr>
        <w:t xml:space="preserve"> </w:t>
      </w:r>
      <w:r w:rsidR="003118EB" w:rsidRPr="003118EB">
        <w:rPr>
          <w:rFonts w:cs="Times New Roman"/>
          <w:i/>
          <w:iCs/>
          <w:sz w:val="24"/>
          <w:szCs w:val="24"/>
        </w:rPr>
        <w:t>nedrīkst. Aizvāciet viņus.</w:t>
      </w:r>
      <w:r w:rsidR="003118EB">
        <w:rPr>
          <w:rFonts w:cs="Times New Roman"/>
          <w:i/>
          <w:iCs/>
          <w:sz w:val="24"/>
          <w:szCs w:val="24"/>
        </w:rPr>
        <w:t>””</w:t>
      </w:r>
    </w:p>
    <w:p w14:paraId="50825D47" w14:textId="036D4E19" w:rsidR="004E5293" w:rsidRDefault="00891FBA" w:rsidP="00D64329">
      <w:pPr>
        <w:spacing w:after="120" w:line="360" w:lineRule="auto"/>
        <w:jc w:val="both"/>
        <w:rPr>
          <w:rFonts w:cs="Times New Roman"/>
          <w:i/>
          <w:iCs/>
          <w:sz w:val="24"/>
          <w:szCs w:val="24"/>
        </w:rPr>
      </w:pPr>
      <w:r>
        <w:rPr>
          <w:rFonts w:cs="Times New Roman"/>
          <w:sz w:val="24"/>
          <w:szCs w:val="24"/>
        </w:rPr>
        <w:t xml:space="preserve">Iesniegumā izklāstīts, ka </w:t>
      </w:r>
      <w:r w:rsidR="005943B8" w:rsidRPr="005943B8">
        <w:rPr>
          <w:rFonts w:cs="Times New Roman"/>
          <w:i/>
          <w:iCs/>
          <w:sz w:val="24"/>
          <w:szCs w:val="24"/>
        </w:rPr>
        <w:t xml:space="preserve">Pēc tiesas sēdes uzfilmētajos kadros </w:t>
      </w:r>
      <w:r w:rsidR="007B43B2">
        <w:rPr>
          <w:rFonts w:cs="Times New Roman"/>
          <w:sz w:val="24"/>
          <w:szCs w:val="24"/>
        </w:rPr>
        <w:t>[apsūdzētais]</w:t>
      </w:r>
      <w:r w:rsidR="005943B8" w:rsidRPr="005943B8">
        <w:rPr>
          <w:rFonts w:cs="Times New Roman"/>
          <w:i/>
          <w:iCs/>
          <w:sz w:val="24"/>
          <w:szCs w:val="24"/>
        </w:rPr>
        <w:t xml:space="preserve"> ir redzams, </w:t>
      </w:r>
      <w:r w:rsidR="005943B8">
        <w:rPr>
          <w:rFonts w:cs="Times New Roman"/>
          <w:sz w:val="24"/>
          <w:szCs w:val="24"/>
        </w:rPr>
        <w:t xml:space="preserve">[1] </w:t>
      </w:r>
      <w:r w:rsidR="005943B8" w:rsidRPr="005943B8">
        <w:rPr>
          <w:rFonts w:cs="Times New Roman"/>
          <w:b/>
          <w:bCs/>
          <w:i/>
          <w:iCs/>
          <w:sz w:val="24"/>
          <w:szCs w:val="24"/>
        </w:rPr>
        <w:t>pārvietojoties ar spieķi</w:t>
      </w:r>
      <w:r w:rsidR="005943B8" w:rsidRPr="005943B8">
        <w:rPr>
          <w:rFonts w:cs="Times New Roman"/>
          <w:i/>
          <w:iCs/>
          <w:sz w:val="24"/>
          <w:szCs w:val="24"/>
        </w:rPr>
        <w:t xml:space="preserve"> un </w:t>
      </w:r>
      <w:r w:rsidR="005943B8">
        <w:rPr>
          <w:rFonts w:cs="Times New Roman"/>
          <w:sz w:val="24"/>
          <w:szCs w:val="24"/>
        </w:rPr>
        <w:t xml:space="preserve">[2] </w:t>
      </w:r>
      <w:r w:rsidR="005943B8" w:rsidRPr="005943B8">
        <w:rPr>
          <w:rFonts w:cs="Times New Roman"/>
          <w:b/>
          <w:bCs/>
          <w:i/>
          <w:iCs/>
          <w:sz w:val="24"/>
          <w:szCs w:val="24"/>
        </w:rPr>
        <w:t>izsakot lūgumu viņu nefilmēt</w:t>
      </w:r>
      <w:r w:rsidR="005943B8" w:rsidRPr="005943B8">
        <w:rPr>
          <w:rFonts w:cs="Times New Roman"/>
          <w:i/>
          <w:iCs/>
          <w:sz w:val="24"/>
          <w:szCs w:val="24"/>
        </w:rPr>
        <w:t xml:space="preserve">. Tāpat kadrā redzams, ka aiz </w:t>
      </w:r>
      <w:r w:rsidR="007B43B2">
        <w:rPr>
          <w:rFonts w:cs="Times New Roman"/>
          <w:sz w:val="24"/>
          <w:szCs w:val="24"/>
        </w:rPr>
        <w:t>[apsūdzētā]</w:t>
      </w:r>
      <w:r w:rsidR="005943B8" w:rsidRPr="000D43D8">
        <w:rPr>
          <w:rFonts w:cs="Times New Roman"/>
          <w:i/>
          <w:iCs/>
          <w:sz w:val="24"/>
          <w:szCs w:val="24"/>
        </w:rPr>
        <w:t xml:space="preserve"> dodas Ieslodzījuma vietu pārvaldes amatpersona, </w:t>
      </w:r>
      <w:r w:rsidR="005943B8" w:rsidRPr="000D43D8">
        <w:rPr>
          <w:rFonts w:cs="Times New Roman"/>
          <w:b/>
          <w:bCs/>
          <w:i/>
          <w:iCs/>
          <w:sz w:val="24"/>
          <w:szCs w:val="24"/>
        </w:rPr>
        <w:t xml:space="preserve">tādējādi radot papildu </w:t>
      </w:r>
      <w:proofErr w:type="spellStart"/>
      <w:r w:rsidR="005943B8" w:rsidRPr="000D43D8">
        <w:rPr>
          <w:rFonts w:cs="Times New Roman"/>
          <w:b/>
          <w:bCs/>
          <w:i/>
          <w:iCs/>
          <w:sz w:val="24"/>
          <w:szCs w:val="24"/>
        </w:rPr>
        <w:t>stigmatizējošu</w:t>
      </w:r>
      <w:proofErr w:type="spellEnd"/>
      <w:r w:rsidR="005943B8" w:rsidRPr="000D43D8">
        <w:rPr>
          <w:rFonts w:cs="Times New Roman"/>
          <w:b/>
          <w:bCs/>
          <w:i/>
          <w:iCs/>
          <w:sz w:val="24"/>
          <w:szCs w:val="24"/>
        </w:rPr>
        <w:t xml:space="preserve"> un cieņu pazemojošu vizuālo efektu, izceļot apstākli, ka </w:t>
      </w:r>
      <w:r w:rsidR="007B43B2">
        <w:rPr>
          <w:rFonts w:cs="Times New Roman"/>
          <w:sz w:val="24"/>
          <w:szCs w:val="24"/>
        </w:rPr>
        <w:t>[apsūdzētais]</w:t>
      </w:r>
      <w:r w:rsidR="005943B8" w:rsidRPr="000D43D8">
        <w:rPr>
          <w:rFonts w:cs="Times New Roman"/>
          <w:b/>
          <w:bCs/>
          <w:i/>
          <w:iCs/>
          <w:sz w:val="24"/>
          <w:szCs w:val="24"/>
        </w:rPr>
        <w:t xml:space="preserve"> patlaban atrodas apcietinājumā</w:t>
      </w:r>
      <w:r w:rsidR="004C5C92" w:rsidRPr="000D43D8">
        <w:rPr>
          <w:rFonts w:cs="Times New Roman"/>
          <w:sz w:val="24"/>
          <w:szCs w:val="24"/>
        </w:rPr>
        <w:t xml:space="preserve"> [..] Iesniedzējs uzskata, ka [..] </w:t>
      </w:r>
      <w:r w:rsidR="00D64329" w:rsidRPr="000D43D8">
        <w:rPr>
          <w:rFonts w:cs="Times New Roman"/>
          <w:i/>
          <w:iCs/>
          <w:sz w:val="24"/>
          <w:szCs w:val="24"/>
        </w:rPr>
        <w:t xml:space="preserve">sižeta un publikācijas vēstījums ir nepārprotams – </w:t>
      </w:r>
      <w:r w:rsidR="00D64329" w:rsidRPr="000D43D8">
        <w:rPr>
          <w:rFonts w:cs="Times New Roman"/>
          <w:b/>
          <w:bCs/>
          <w:i/>
          <w:iCs/>
          <w:sz w:val="24"/>
          <w:szCs w:val="24"/>
        </w:rPr>
        <w:t>veidot un kultivēt negatīvu sabiedrisko vērtējumu</w:t>
      </w:r>
      <w:r w:rsidR="00D64329" w:rsidRPr="000D43D8">
        <w:rPr>
          <w:rFonts w:cs="Times New Roman"/>
          <w:i/>
          <w:iCs/>
          <w:sz w:val="24"/>
          <w:szCs w:val="24"/>
        </w:rPr>
        <w:t xml:space="preserve"> par </w:t>
      </w:r>
      <w:r w:rsidR="007B43B2">
        <w:rPr>
          <w:rFonts w:cs="Times New Roman"/>
          <w:sz w:val="24"/>
          <w:szCs w:val="24"/>
        </w:rPr>
        <w:t>[apsūdzēto]</w:t>
      </w:r>
      <w:r w:rsidR="00D64329" w:rsidRPr="000D43D8">
        <w:rPr>
          <w:rFonts w:cs="Times New Roman"/>
          <w:i/>
          <w:iCs/>
          <w:sz w:val="24"/>
          <w:szCs w:val="24"/>
        </w:rPr>
        <w:t xml:space="preserve">, radot papildu subjektīvu priekšstatu, ka </w:t>
      </w:r>
      <w:r w:rsidR="007B43B2">
        <w:rPr>
          <w:rFonts w:cs="Times New Roman"/>
          <w:sz w:val="24"/>
          <w:szCs w:val="24"/>
        </w:rPr>
        <w:t>[apsūdzētais]</w:t>
      </w:r>
      <w:r w:rsidR="00D64329" w:rsidRPr="000D43D8">
        <w:rPr>
          <w:rFonts w:cs="Times New Roman"/>
          <w:i/>
          <w:iCs/>
          <w:sz w:val="24"/>
          <w:szCs w:val="24"/>
        </w:rPr>
        <w:t xml:space="preserve"> it kā patvaļīgi </w:t>
      </w:r>
      <w:r w:rsidR="00D64329" w:rsidRPr="00CD3242">
        <w:rPr>
          <w:rFonts w:cs="Times New Roman"/>
          <w:i/>
          <w:iCs/>
          <w:sz w:val="24"/>
          <w:szCs w:val="24"/>
        </w:rPr>
        <w:t>‘diktē noteikumus’, nevis īsteno Cilvēktiesību konvencijā garantētās tiesības uz privātuma</w:t>
      </w:r>
      <w:r w:rsidR="004B1299" w:rsidRPr="00CD3242">
        <w:rPr>
          <w:rFonts w:cs="Times New Roman"/>
          <w:i/>
          <w:iCs/>
          <w:sz w:val="24"/>
          <w:szCs w:val="24"/>
        </w:rPr>
        <w:t xml:space="preserve"> </w:t>
      </w:r>
      <w:r w:rsidR="00D64329" w:rsidRPr="00CD3242">
        <w:rPr>
          <w:rFonts w:cs="Times New Roman"/>
          <w:i/>
          <w:iCs/>
          <w:sz w:val="24"/>
          <w:szCs w:val="24"/>
        </w:rPr>
        <w:t xml:space="preserve">aizsardzību, lūdzot viņu nefilmēt un </w:t>
      </w:r>
      <w:r w:rsidR="00D64329" w:rsidRPr="00CD3242">
        <w:rPr>
          <w:rFonts w:cs="Times New Roman"/>
          <w:i/>
          <w:iCs/>
          <w:sz w:val="24"/>
          <w:szCs w:val="24"/>
        </w:rPr>
        <w:lastRenderedPageBreak/>
        <w:t>respektēt</w:t>
      </w:r>
      <w:r w:rsidR="00D64329" w:rsidRPr="00D64329">
        <w:rPr>
          <w:rFonts w:cs="Times New Roman"/>
          <w:i/>
          <w:iCs/>
          <w:sz w:val="24"/>
          <w:szCs w:val="24"/>
        </w:rPr>
        <w:t xml:space="preserve"> tiesas noteiktos ierobe</w:t>
      </w:r>
      <w:r w:rsidR="004B1299">
        <w:rPr>
          <w:rFonts w:cs="Times New Roman"/>
          <w:i/>
          <w:iCs/>
          <w:sz w:val="24"/>
          <w:szCs w:val="24"/>
        </w:rPr>
        <w:t>ž</w:t>
      </w:r>
      <w:r w:rsidR="00D64329" w:rsidRPr="00D64329">
        <w:rPr>
          <w:rFonts w:cs="Times New Roman"/>
          <w:i/>
          <w:iCs/>
          <w:sz w:val="24"/>
          <w:szCs w:val="24"/>
        </w:rPr>
        <w:t>ojumus</w:t>
      </w:r>
      <w:r w:rsidR="004B1299">
        <w:rPr>
          <w:rFonts w:cs="Times New Roman"/>
          <w:i/>
          <w:iCs/>
          <w:sz w:val="24"/>
          <w:szCs w:val="24"/>
        </w:rPr>
        <w:t>.</w:t>
      </w:r>
    </w:p>
    <w:p w14:paraId="0BD5BD79" w14:textId="10BCE8FF" w:rsidR="004B1299" w:rsidRPr="000D43D8" w:rsidRDefault="001B5C64" w:rsidP="00E11A72">
      <w:pPr>
        <w:spacing w:after="120" w:line="360" w:lineRule="auto"/>
        <w:jc w:val="both"/>
        <w:rPr>
          <w:rFonts w:cs="Times New Roman"/>
          <w:i/>
          <w:iCs/>
          <w:sz w:val="24"/>
          <w:szCs w:val="24"/>
        </w:rPr>
      </w:pPr>
      <w:r w:rsidRPr="001B5C64">
        <w:rPr>
          <w:rFonts w:cs="Times New Roman"/>
          <w:i/>
          <w:iCs/>
          <w:sz w:val="24"/>
          <w:szCs w:val="24"/>
        </w:rPr>
        <w:t xml:space="preserve">Turklāt pēc tiesas sēdes uzņemtais un publiskotais video, kurā </w:t>
      </w:r>
      <w:r w:rsidR="007B43B2">
        <w:rPr>
          <w:rFonts w:cs="Times New Roman"/>
          <w:sz w:val="24"/>
          <w:szCs w:val="24"/>
        </w:rPr>
        <w:t xml:space="preserve">[apsūdzētais] </w:t>
      </w:r>
      <w:r w:rsidRPr="001B5C64">
        <w:rPr>
          <w:rFonts w:cs="Times New Roman"/>
          <w:i/>
          <w:iCs/>
          <w:sz w:val="24"/>
          <w:szCs w:val="24"/>
        </w:rPr>
        <w:t>pārvietojas ar redzamiem</w:t>
      </w:r>
      <w:r>
        <w:rPr>
          <w:rFonts w:cs="Times New Roman"/>
          <w:i/>
          <w:iCs/>
          <w:sz w:val="24"/>
          <w:szCs w:val="24"/>
        </w:rPr>
        <w:t xml:space="preserve"> </w:t>
      </w:r>
      <w:r w:rsidRPr="001B5C64">
        <w:rPr>
          <w:rFonts w:cs="Times New Roman"/>
          <w:i/>
          <w:iCs/>
          <w:sz w:val="24"/>
          <w:szCs w:val="24"/>
        </w:rPr>
        <w:t xml:space="preserve">kustību traucējumiem, izmantojot spieķi, kamēr viņam cieši seko Ieslodzījuma vietu </w:t>
      </w:r>
      <w:r w:rsidRPr="000D43D8">
        <w:rPr>
          <w:rFonts w:cs="Times New Roman"/>
          <w:i/>
          <w:iCs/>
          <w:sz w:val="24"/>
          <w:szCs w:val="24"/>
        </w:rPr>
        <w:t xml:space="preserve">pārvaldes amatpersona, </w:t>
      </w:r>
      <w:r w:rsidRPr="00CD3242">
        <w:rPr>
          <w:rFonts w:cs="Times New Roman"/>
          <w:b/>
          <w:bCs/>
          <w:i/>
          <w:iCs/>
          <w:sz w:val="24"/>
          <w:szCs w:val="24"/>
        </w:rPr>
        <w:t xml:space="preserve">objektīvi pastiprina sabiedrības apziņā </w:t>
      </w:r>
      <w:proofErr w:type="spellStart"/>
      <w:r w:rsidRPr="00CD3242">
        <w:rPr>
          <w:rFonts w:cs="Times New Roman"/>
          <w:b/>
          <w:bCs/>
          <w:i/>
          <w:iCs/>
          <w:sz w:val="24"/>
          <w:szCs w:val="24"/>
        </w:rPr>
        <w:t>iegūlušo</w:t>
      </w:r>
      <w:proofErr w:type="spellEnd"/>
      <w:r w:rsidRPr="00CD3242">
        <w:rPr>
          <w:rFonts w:cs="Times New Roman"/>
          <w:b/>
          <w:bCs/>
          <w:i/>
          <w:iCs/>
          <w:sz w:val="24"/>
          <w:szCs w:val="24"/>
        </w:rPr>
        <w:t xml:space="preserve"> asociāciju</w:t>
      </w:r>
      <w:r w:rsidRPr="000D43D8">
        <w:rPr>
          <w:rFonts w:cs="Times New Roman"/>
          <w:i/>
          <w:iCs/>
          <w:sz w:val="24"/>
          <w:szCs w:val="24"/>
        </w:rPr>
        <w:t xml:space="preserve">, ka </w:t>
      </w:r>
      <w:r w:rsidR="000C1711">
        <w:rPr>
          <w:rFonts w:cs="Times New Roman"/>
          <w:sz w:val="24"/>
          <w:szCs w:val="24"/>
        </w:rPr>
        <w:t>[apsūdzētais]</w:t>
      </w:r>
      <w:r w:rsidRPr="000D43D8">
        <w:rPr>
          <w:rFonts w:cs="Times New Roman"/>
          <w:i/>
          <w:iCs/>
          <w:sz w:val="24"/>
          <w:szCs w:val="24"/>
        </w:rPr>
        <w:t xml:space="preserve"> </w:t>
      </w:r>
      <w:r w:rsidRPr="00231F9B">
        <w:rPr>
          <w:rFonts w:cs="Times New Roman"/>
          <w:i/>
          <w:iCs/>
          <w:sz w:val="24"/>
          <w:szCs w:val="24"/>
        </w:rPr>
        <w:t xml:space="preserve">ir “noziedznieks”, lai gan </w:t>
      </w:r>
      <w:r w:rsidR="000C1711">
        <w:rPr>
          <w:rFonts w:cs="Times New Roman"/>
          <w:sz w:val="24"/>
          <w:szCs w:val="24"/>
        </w:rPr>
        <w:t xml:space="preserve">[apsūdzētais] </w:t>
      </w:r>
      <w:r w:rsidRPr="00231F9B">
        <w:rPr>
          <w:rFonts w:cs="Times New Roman"/>
          <w:i/>
          <w:iCs/>
          <w:sz w:val="24"/>
          <w:szCs w:val="24"/>
        </w:rPr>
        <w:t>pirmās instances tiesas spriedumu ir pārsūdzējis. Turklāt nav noslēpums arī</w:t>
      </w:r>
      <w:r w:rsidRPr="000D43D8">
        <w:rPr>
          <w:rFonts w:cs="Times New Roman"/>
          <w:i/>
          <w:iCs/>
          <w:sz w:val="24"/>
          <w:szCs w:val="24"/>
        </w:rPr>
        <w:t xml:space="preserve"> tas, ka </w:t>
      </w:r>
      <w:r w:rsidR="000C1711">
        <w:rPr>
          <w:rFonts w:cs="Times New Roman"/>
          <w:sz w:val="24"/>
          <w:szCs w:val="24"/>
        </w:rPr>
        <w:t xml:space="preserve">[apsūdzētajam] </w:t>
      </w:r>
      <w:r w:rsidRPr="000D43D8">
        <w:rPr>
          <w:rFonts w:cs="Times New Roman"/>
          <w:i/>
          <w:iCs/>
          <w:sz w:val="24"/>
          <w:szCs w:val="24"/>
        </w:rPr>
        <w:t xml:space="preserve">šobrīd ir </w:t>
      </w:r>
      <w:r w:rsidRPr="000D43D8">
        <w:rPr>
          <w:rFonts w:cs="Times New Roman"/>
          <w:b/>
          <w:bCs/>
          <w:i/>
          <w:iCs/>
          <w:sz w:val="24"/>
          <w:szCs w:val="24"/>
        </w:rPr>
        <w:t>noteikta invaliditāte</w:t>
      </w:r>
      <w:r w:rsidRPr="000D43D8">
        <w:rPr>
          <w:rFonts w:cs="Times New Roman"/>
          <w:i/>
          <w:iCs/>
          <w:sz w:val="24"/>
          <w:szCs w:val="24"/>
        </w:rPr>
        <w:t xml:space="preserve">, tādējādi personas filmēšana, publicējot videomateriālu, kurā redzamas </w:t>
      </w:r>
      <w:r w:rsidR="000C1711">
        <w:rPr>
          <w:rFonts w:cs="Times New Roman"/>
          <w:sz w:val="24"/>
          <w:szCs w:val="24"/>
        </w:rPr>
        <w:t xml:space="preserve">[apsūdzētā] </w:t>
      </w:r>
      <w:r w:rsidRPr="000D43D8">
        <w:rPr>
          <w:rFonts w:cs="Times New Roman"/>
          <w:i/>
          <w:iCs/>
          <w:sz w:val="24"/>
          <w:szCs w:val="24"/>
        </w:rPr>
        <w:t>pārvietošanās nianses, rupji pārkāpj tiesības uz privātās dzīves un cieņas respektēšanu, kā arī Sabiedrisko elektronisko plašsaziņas līdzekļu un to pārvaldības likuma 3. panta astotajā un desmitajā daļā noteikto pienākumu stiprināt vispārēju cieņu un vienlīdzīgu</w:t>
      </w:r>
      <w:r w:rsidR="00E11A72" w:rsidRPr="000D43D8">
        <w:rPr>
          <w:rFonts w:cs="Times New Roman"/>
          <w:i/>
          <w:iCs/>
          <w:sz w:val="24"/>
          <w:szCs w:val="24"/>
        </w:rPr>
        <w:t xml:space="preserve"> attieksmi, </w:t>
      </w:r>
      <w:r w:rsidR="00E11A72" w:rsidRPr="000D43D8">
        <w:rPr>
          <w:rFonts w:cs="Times New Roman"/>
          <w:b/>
          <w:bCs/>
          <w:i/>
          <w:iCs/>
          <w:sz w:val="24"/>
          <w:szCs w:val="24"/>
        </w:rPr>
        <w:t>īpaši pret personām ar invaliditāti</w:t>
      </w:r>
      <w:r w:rsidR="00E11A72" w:rsidRPr="000D43D8">
        <w:rPr>
          <w:rFonts w:cs="Times New Roman"/>
          <w:i/>
          <w:iCs/>
          <w:sz w:val="24"/>
          <w:szCs w:val="24"/>
        </w:rPr>
        <w:t xml:space="preserve">. Būtībā </w:t>
      </w:r>
      <w:r w:rsidR="00984AA6">
        <w:rPr>
          <w:rFonts w:cs="Times New Roman"/>
          <w:sz w:val="24"/>
          <w:szCs w:val="24"/>
        </w:rPr>
        <w:t xml:space="preserve">[apsūdzētais] </w:t>
      </w:r>
      <w:r w:rsidR="00E11A72" w:rsidRPr="000D43D8">
        <w:rPr>
          <w:rFonts w:cs="Times New Roman"/>
          <w:i/>
          <w:iCs/>
          <w:sz w:val="24"/>
          <w:szCs w:val="24"/>
        </w:rPr>
        <w:t xml:space="preserve">ar tamlīdzīga sižeta palīdzību </w:t>
      </w:r>
      <w:r w:rsidR="00E11A72" w:rsidRPr="000D43D8">
        <w:rPr>
          <w:rFonts w:cs="Times New Roman"/>
          <w:b/>
          <w:bCs/>
          <w:i/>
          <w:iCs/>
          <w:sz w:val="24"/>
          <w:szCs w:val="24"/>
        </w:rPr>
        <w:t>tika padarīts par objektu, kuru būtu akceptējami filmēt, komentēt vai pat smieties par personas fizisko stāvokl</w:t>
      </w:r>
      <w:r w:rsidR="00E11A72" w:rsidRPr="000D43D8">
        <w:rPr>
          <w:rFonts w:cs="Times New Roman"/>
          <w:i/>
          <w:iCs/>
          <w:sz w:val="24"/>
          <w:szCs w:val="24"/>
        </w:rPr>
        <w:t>i.</w:t>
      </w:r>
    </w:p>
    <w:p w14:paraId="11F5A764" w14:textId="07E531BE" w:rsidR="002C01A0" w:rsidRPr="000D43D8" w:rsidRDefault="002C01A0" w:rsidP="002C01A0">
      <w:pPr>
        <w:spacing w:after="120" w:line="360" w:lineRule="auto"/>
        <w:jc w:val="both"/>
        <w:rPr>
          <w:rFonts w:cs="Times New Roman"/>
          <w:i/>
          <w:iCs/>
          <w:sz w:val="24"/>
          <w:szCs w:val="24"/>
        </w:rPr>
      </w:pPr>
      <w:r w:rsidRPr="000D43D8">
        <w:rPr>
          <w:rFonts w:cs="Times New Roman"/>
          <w:i/>
          <w:iCs/>
          <w:sz w:val="24"/>
          <w:szCs w:val="24"/>
        </w:rPr>
        <w:t xml:space="preserve">Apsūdzētā kā kriminālprocesā iesaistītas personas statuss, viņa atrašanās apcietinājumā, fiziskā stāvokļa pazīmes (kustību traucējumi, nepieciešamība izmantot spieķi) un viņa tēls kopā ar Ieslodzījuma vietu pārvaldes amatpersonu būtībā </w:t>
      </w:r>
      <w:r w:rsidRPr="000D43D8">
        <w:rPr>
          <w:rFonts w:cs="Times New Roman"/>
          <w:b/>
          <w:bCs/>
          <w:i/>
          <w:iCs/>
          <w:sz w:val="24"/>
          <w:szCs w:val="24"/>
        </w:rPr>
        <w:t>atklāj</w:t>
      </w:r>
      <w:r w:rsidRPr="000D43D8">
        <w:rPr>
          <w:rFonts w:cs="Times New Roman"/>
          <w:i/>
          <w:iCs/>
          <w:sz w:val="24"/>
          <w:szCs w:val="24"/>
        </w:rPr>
        <w:t xml:space="preserve"> un pat </w:t>
      </w:r>
      <w:r w:rsidRPr="000D43D8">
        <w:rPr>
          <w:rFonts w:cs="Times New Roman"/>
          <w:b/>
          <w:bCs/>
          <w:i/>
          <w:iCs/>
          <w:sz w:val="24"/>
          <w:szCs w:val="24"/>
        </w:rPr>
        <w:t>izceļ informāciju par personas atrašanos ieslodzījuma vietas pakļautībā</w:t>
      </w:r>
      <w:r w:rsidRPr="000D43D8">
        <w:rPr>
          <w:rFonts w:cs="Times New Roman"/>
          <w:i/>
          <w:iCs/>
          <w:sz w:val="24"/>
          <w:szCs w:val="24"/>
        </w:rPr>
        <w:t xml:space="preserve">, kā arī datus, kas saistīti ar </w:t>
      </w:r>
      <w:r w:rsidR="00984AA6">
        <w:rPr>
          <w:rFonts w:cs="Times New Roman"/>
          <w:sz w:val="24"/>
          <w:szCs w:val="24"/>
        </w:rPr>
        <w:t>[apsūdzētā]</w:t>
      </w:r>
      <w:r w:rsidRPr="000D43D8">
        <w:rPr>
          <w:rFonts w:cs="Times New Roman"/>
          <w:i/>
          <w:iCs/>
          <w:sz w:val="24"/>
          <w:szCs w:val="24"/>
        </w:rPr>
        <w:t xml:space="preserve"> veselības stāvokli. Šāda sižeta publicēšana nekādā veidā nav saistīta ar sabiedrības interešu respektēšanu vai ievērošanu, jo sabiedrības interešu</w:t>
      </w:r>
      <w:r w:rsidR="0007232E" w:rsidRPr="000D43D8">
        <w:rPr>
          <w:rFonts w:cs="Times New Roman"/>
          <w:i/>
          <w:iCs/>
          <w:sz w:val="24"/>
          <w:szCs w:val="24"/>
        </w:rPr>
        <w:t xml:space="preserve"> </w:t>
      </w:r>
      <w:r w:rsidRPr="000D43D8">
        <w:rPr>
          <w:rFonts w:cs="Times New Roman"/>
          <w:i/>
          <w:iCs/>
          <w:sz w:val="24"/>
          <w:szCs w:val="24"/>
        </w:rPr>
        <w:t xml:space="preserve">sfērā neietilpst nepieciešamība zināt, vai </w:t>
      </w:r>
      <w:r w:rsidR="00984AA6">
        <w:rPr>
          <w:rFonts w:cs="Times New Roman"/>
          <w:sz w:val="24"/>
          <w:szCs w:val="24"/>
        </w:rPr>
        <w:t>[apsūdzētajam]</w:t>
      </w:r>
      <w:r w:rsidRPr="000D43D8">
        <w:rPr>
          <w:rFonts w:cs="Times New Roman"/>
          <w:i/>
          <w:iCs/>
          <w:sz w:val="24"/>
          <w:szCs w:val="24"/>
        </w:rPr>
        <w:t xml:space="preserve"> ir veselības problēmas un kā tieši tās</w:t>
      </w:r>
      <w:r w:rsidR="0007232E" w:rsidRPr="000D43D8">
        <w:rPr>
          <w:rFonts w:cs="Times New Roman"/>
          <w:i/>
          <w:iCs/>
          <w:sz w:val="24"/>
          <w:szCs w:val="24"/>
        </w:rPr>
        <w:t xml:space="preserve"> </w:t>
      </w:r>
      <w:r w:rsidRPr="000D43D8">
        <w:rPr>
          <w:rFonts w:cs="Times New Roman"/>
          <w:i/>
          <w:iCs/>
          <w:sz w:val="24"/>
          <w:szCs w:val="24"/>
        </w:rPr>
        <w:t>izpau</w:t>
      </w:r>
      <w:r w:rsidR="0007232E" w:rsidRPr="000D43D8">
        <w:rPr>
          <w:rFonts w:cs="Times New Roman"/>
          <w:i/>
          <w:iCs/>
          <w:sz w:val="24"/>
          <w:szCs w:val="24"/>
        </w:rPr>
        <w:t>ž</w:t>
      </w:r>
      <w:r w:rsidRPr="000D43D8">
        <w:rPr>
          <w:rFonts w:cs="Times New Roman"/>
          <w:i/>
          <w:iCs/>
          <w:sz w:val="24"/>
          <w:szCs w:val="24"/>
        </w:rPr>
        <w:t>as.</w:t>
      </w:r>
    </w:p>
    <w:p w14:paraId="492FD782" w14:textId="597F9AC4" w:rsidR="00E11A72" w:rsidRPr="00D64329" w:rsidRDefault="002C01A0" w:rsidP="00DB31C1">
      <w:pPr>
        <w:spacing w:after="160" w:line="360" w:lineRule="auto"/>
        <w:jc w:val="both"/>
        <w:rPr>
          <w:rFonts w:cs="Times New Roman"/>
          <w:i/>
          <w:iCs/>
          <w:sz w:val="24"/>
          <w:szCs w:val="24"/>
        </w:rPr>
      </w:pPr>
      <w:r w:rsidRPr="000D43D8">
        <w:rPr>
          <w:rFonts w:cs="Times New Roman"/>
          <w:i/>
          <w:iCs/>
          <w:sz w:val="24"/>
          <w:szCs w:val="24"/>
        </w:rPr>
        <w:t xml:space="preserve">Līdz ar to </w:t>
      </w:r>
      <w:r w:rsidR="00984AA6">
        <w:rPr>
          <w:rFonts w:cs="Times New Roman"/>
          <w:sz w:val="24"/>
          <w:szCs w:val="24"/>
        </w:rPr>
        <w:t>[apsūdzēt</w:t>
      </w:r>
      <w:r w:rsidR="00653480">
        <w:rPr>
          <w:rFonts w:cs="Times New Roman"/>
          <w:sz w:val="24"/>
          <w:szCs w:val="24"/>
        </w:rPr>
        <w:t>ā</w:t>
      </w:r>
      <w:r w:rsidR="00984AA6">
        <w:rPr>
          <w:rFonts w:cs="Times New Roman"/>
          <w:sz w:val="24"/>
          <w:szCs w:val="24"/>
        </w:rPr>
        <w:t>]</w:t>
      </w:r>
      <w:r w:rsidRPr="000D43D8">
        <w:rPr>
          <w:rFonts w:cs="Times New Roman"/>
          <w:i/>
          <w:iCs/>
          <w:sz w:val="24"/>
          <w:szCs w:val="24"/>
        </w:rPr>
        <w:t xml:space="preserve"> tiesību aizskārums konkrētajos apstākļos izpau</w:t>
      </w:r>
      <w:r w:rsidR="0007232E" w:rsidRPr="000D43D8">
        <w:rPr>
          <w:rFonts w:cs="Times New Roman"/>
          <w:i/>
          <w:iCs/>
          <w:sz w:val="24"/>
          <w:szCs w:val="24"/>
        </w:rPr>
        <w:t>ž</w:t>
      </w:r>
      <w:r w:rsidRPr="000D43D8">
        <w:rPr>
          <w:rFonts w:cs="Times New Roman"/>
          <w:i/>
          <w:iCs/>
          <w:sz w:val="24"/>
          <w:szCs w:val="24"/>
        </w:rPr>
        <w:t xml:space="preserve">as tādējādi, ka viņa </w:t>
      </w:r>
      <w:r w:rsidR="0007232E" w:rsidRPr="000D43D8">
        <w:rPr>
          <w:rFonts w:cs="Times New Roman"/>
          <w:sz w:val="24"/>
          <w:szCs w:val="24"/>
        </w:rPr>
        <w:t xml:space="preserve">[1] </w:t>
      </w:r>
      <w:r w:rsidRPr="000D43D8">
        <w:rPr>
          <w:rFonts w:cs="Times New Roman"/>
          <w:i/>
          <w:iCs/>
          <w:sz w:val="24"/>
          <w:szCs w:val="24"/>
        </w:rPr>
        <w:t>personība,</w:t>
      </w:r>
      <w:r w:rsidR="0007232E" w:rsidRPr="000D43D8">
        <w:rPr>
          <w:rFonts w:cs="Times New Roman"/>
          <w:i/>
          <w:iCs/>
          <w:sz w:val="24"/>
          <w:szCs w:val="24"/>
        </w:rPr>
        <w:t xml:space="preserve"> </w:t>
      </w:r>
      <w:r w:rsidR="0007232E" w:rsidRPr="000D43D8">
        <w:rPr>
          <w:rFonts w:cs="Times New Roman"/>
          <w:sz w:val="24"/>
          <w:szCs w:val="24"/>
        </w:rPr>
        <w:t xml:space="preserve">[2] </w:t>
      </w:r>
      <w:r w:rsidRPr="000D43D8">
        <w:rPr>
          <w:rFonts w:cs="Times New Roman"/>
          <w:i/>
          <w:iCs/>
          <w:sz w:val="24"/>
          <w:szCs w:val="24"/>
        </w:rPr>
        <w:t xml:space="preserve">veselības stāvoklis un </w:t>
      </w:r>
      <w:r w:rsidR="005D1BA8" w:rsidRPr="000D43D8">
        <w:rPr>
          <w:rFonts w:cs="Times New Roman"/>
          <w:sz w:val="24"/>
          <w:szCs w:val="24"/>
        </w:rPr>
        <w:t xml:space="preserve">[3] </w:t>
      </w:r>
      <w:r w:rsidRPr="000D43D8">
        <w:rPr>
          <w:rFonts w:cs="Times New Roman"/>
          <w:i/>
          <w:iCs/>
          <w:sz w:val="24"/>
          <w:szCs w:val="24"/>
        </w:rPr>
        <w:t xml:space="preserve">kriminālprocesuālais statuss tiek izmantoti kā </w:t>
      </w:r>
      <w:r w:rsidRPr="000D43D8">
        <w:rPr>
          <w:rFonts w:cs="Times New Roman"/>
          <w:b/>
          <w:bCs/>
          <w:i/>
          <w:iCs/>
          <w:sz w:val="24"/>
          <w:szCs w:val="24"/>
        </w:rPr>
        <w:t>atribūti semantiski un vizuāli</w:t>
      </w:r>
      <w:r w:rsidR="005D1BA8" w:rsidRPr="000D43D8">
        <w:rPr>
          <w:rFonts w:cs="Times New Roman"/>
          <w:b/>
          <w:bCs/>
          <w:i/>
          <w:iCs/>
          <w:sz w:val="24"/>
          <w:szCs w:val="24"/>
        </w:rPr>
        <w:t xml:space="preserve"> </w:t>
      </w:r>
      <w:r w:rsidRPr="000D43D8">
        <w:rPr>
          <w:rFonts w:cs="Times New Roman"/>
          <w:b/>
          <w:bCs/>
          <w:i/>
          <w:iCs/>
          <w:sz w:val="24"/>
          <w:szCs w:val="24"/>
        </w:rPr>
        <w:t>pazemojoša publiskā naratīva veidošanai</w:t>
      </w:r>
      <w:r w:rsidRPr="000D43D8">
        <w:rPr>
          <w:rFonts w:cs="Times New Roman"/>
          <w:i/>
          <w:iCs/>
          <w:sz w:val="24"/>
          <w:szCs w:val="24"/>
        </w:rPr>
        <w:t>. Tamlīdzīgs mērķis nekādos apstākļos nevar tikt uzskatīts par</w:t>
      </w:r>
      <w:r w:rsidR="005D1BA8" w:rsidRPr="000D43D8">
        <w:rPr>
          <w:rFonts w:cs="Times New Roman"/>
          <w:i/>
          <w:iCs/>
          <w:sz w:val="24"/>
          <w:szCs w:val="24"/>
        </w:rPr>
        <w:t xml:space="preserve"> </w:t>
      </w:r>
      <w:r w:rsidRPr="000D43D8">
        <w:rPr>
          <w:rFonts w:cs="Times New Roman"/>
          <w:i/>
          <w:iCs/>
          <w:sz w:val="24"/>
          <w:szCs w:val="24"/>
        </w:rPr>
        <w:t>atbilstošu sabiedriskā pasūtījuma interesēm, turklāt grauj</w:t>
      </w:r>
      <w:r w:rsidR="00E021D3">
        <w:rPr>
          <w:rFonts w:cs="Times New Roman"/>
          <w:i/>
          <w:iCs/>
          <w:sz w:val="24"/>
          <w:szCs w:val="24"/>
        </w:rPr>
        <w:t xml:space="preserve"> </w:t>
      </w:r>
      <w:r w:rsidR="00FB0BB4">
        <w:rPr>
          <w:rFonts w:cs="Times New Roman"/>
          <w:sz w:val="24"/>
          <w:szCs w:val="24"/>
        </w:rPr>
        <w:t>[apsūdzētā]</w:t>
      </w:r>
      <w:r w:rsidRPr="000D43D8">
        <w:rPr>
          <w:rFonts w:cs="Times New Roman"/>
          <w:i/>
          <w:iCs/>
          <w:sz w:val="24"/>
          <w:szCs w:val="24"/>
        </w:rPr>
        <w:t xml:space="preserve"> reputāciju, pazemo un aizskar</w:t>
      </w:r>
      <w:r w:rsidR="005D1BA8" w:rsidRPr="000D43D8">
        <w:rPr>
          <w:rFonts w:cs="Times New Roman"/>
          <w:i/>
          <w:iCs/>
          <w:sz w:val="24"/>
          <w:szCs w:val="24"/>
        </w:rPr>
        <w:t xml:space="preserve"> </w:t>
      </w:r>
      <w:r w:rsidRPr="000D43D8">
        <w:rPr>
          <w:rFonts w:cs="Times New Roman"/>
          <w:i/>
          <w:iCs/>
          <w:sz w:val="24"/>
          <w:szCs w:val="24"/>
        </w:rPr>
        <w:t xml:space="preserve">viņa cieņu un kultivē sabiedrības aizspriedumus gan par </w:t>
      </w:r>
      <w:r w:rsidR="00FB0BB4">
        <w:rPr>
          <w:rFonts w:cs="Times New Roman"/>
          <w:sz w:val="24"/>
          <w:szCs w:val="24"/>
        </w:rPr>
        <w:t>[apsūdzēto]</w:t>
      </w:r>
      <w:r w:rsidRPr="000D43D8">
        <w:rPr>
          <w:rFonts w:cs="Times New Roman"/>
          <w:i/>
          <w:iCs/>
          <w:sz w:val="24"/>
          <w:szCs w:val="24"/>
        </w:rPr>
        <w:t>, gan par konkrēto kriminālprocesu</w:t>
      </w:r>
      <w:r w:rsidR="005D1BA8" w:rsidRPr="000D43D8">
        <w:rPr>
          <w:rFonts w:cs="Times New Roman"/>
          <w:i/>
          <w:iCs/>
          <w:sz w:val="24"/>
          <w:szCs w:val="24"/>
        </w:rPr>
        <w:t xml:space="preserve"> </w:t>
      </w:r>
      <w:r w:rsidRPr="000D43D8">
        <w:rPr>
          <w:rFonts w:cs="Times New Roman"/>
          <w:i/>
          <w:iCs/>
          <w:sz w:val="24"/>
          <w:szCs w:val="24"/>
        </w:rPr>
        <w:t>kopumā.</w:t>
      </w:r>
    </w:p>
    <w:p w14:paraId="5BC53C25" w14:textId="615CF6B8" w:rsidR="00A34FFB" w:rsidRDefault="00A34FFB" w:rsidP="000C35AC">
      <w:pPr>
        <w:spacing w:after="160" w:line="360" w:lineRule="auto"/>
        <w:jc w:val="both"/>
        <w:rPr>
          <w:rFonts w:cs="Times New Roman"/>
          <w:b/>
          <w:bCs/>
          <w:sz w:val="24"/>
          <w:szCs w:val="24"/>
        </w:rPr>
      </w:pPr>
      <w:r>
        <w:rPr>
          <w:rFonts w:cs="Times New Roman"/>
          <w:b/>
          <w:bCs/>
          <w:sz w:val="24"/>
          <w:szCs w:val="24"/>
        </w:rPr>
        <w:t xml:space="preserve">[2] Par </w:t>
      </w:r>
      <w:r w:rsidR="001A1CEE">
        <w:rPr>
          <w:rFonts w:cs="Times New Roman"/>
          <w:b/>
          <w:bCs/>
          <w:sz w:val="24"/>
          <w:szCs w:val="24"/>
        </w:rPr>
        <w:t>ombuda kompetenci.</w:t>
      </w:r>
    </w:p>
    <w:p w14:paraId="3EB6CE39" w14:textId="364F08C0" w:rsidR="004B2E44" w:rsidRPr="008624C9" w:rsidRDefault="004B2E44" w:rsidP="004B2E44">
      <w:pPr>
        <w:pStyle w:val="ListParagraph"/>
        <w:spacing w:after="120" w:line="360" w:lineRule="auto"/>
        <w:jc w:val="both"/>
        <w:rPr>
          <w:rFonts w:cs="Times New Roman"/>
          <w:sz w:val="24"/>
          <w:szCs w:val="24"/>
        </w:rPr>
      </w:pPr>
      <w:r>
        <w:rPr>
          <w:rFonts w:cs="Times New Roman"/>
          <w:sz w:val="24"/>
          <w:szCs w:val="24"/>
        </w:rPr>
        <w:t xml:space="preserve">Saskaņā ar SEPLPL 18. panta </w:t>
      </w:r>
      <w:r w:rsidR="00D676C7">
        <w:rPr>
          <w:rFonts w:cs="Times New Roman"/>
          <w:sz w:val="24"/>
          <w:szCs w:val="24"/>
        </w:rPr>
        <w:t>pirmajā daļā</w:t>
      </w:r>
      <w:r>
        <w:rPr>
          <w:rFonts w:cs="Times New Roman"/>
          <w:sz w:val="24"/>
          <w:szCs w:val="24"/>
        </w:rPr>
        <w:t xml:space="preserve"> noteikto </w:t>
      </w:r>
      <w:r w:rsidRPr="00DC206D">
        <w:rPr>
          <w:rFonts w:cs="Times New Roman"/>
          <w:i/>
          <w:iCs/>
          <w:sz w:val="24"/>
          <w:szCs w:val="24"/>
        </w:rPr>
        <w:t xml:space="preserve">Sabiedrisko elektronisko plašsaziņas līdzekļu ombuds pārrauga sabiedrisko elektronisko plašsaziņas līdzekļu sniegto pakalpojumu atbilstību šā likuma 1. pantā noteiktajam mērķim un 3. pantā noteiktajiem sabiedrisko elektronisko plašsaziņas līdzekļu darbības pamatprincipiem, sabiedrisko elektronisko plašsaziņas līdzekļu ētikas kodeksiem un redakcionālajām vadlīnijām un pēc savas iniciatīvas vai uz personu iesniegumu pamata sniedz atzinumus par sabiedrisko elektronisko plašsaziņas līdzekļu programmu un pakalpojumu </w:t>
      </w:r>
      <w:r w:rsidRPr="00DC206D">
        <w:rPr>
          <w:rFonts w:cs="Times New Roman"/>
          <w:i/>
          <w:iCs/>
          <w:sz w:val="24"/>
          <w:szCs w:val="24"/>
        </w:rPr>
        <w:lastRenderedPageBreak/>
        <w:t>atbilstību minētajiem dokumentiem, kā arī pilda citas šajā likumā noteiktās funkcijas</w:t>
      </w:r>
      <w:r w:rsidRPr="008624C9">
        <w:rPr>
          <w:rFonts w:cs="Times New Roman"/>
          <w:sz w:val="24"/>
          <w:szCs w:val="24"/>
        </w:rPr>
        <w:t xml:space="preserve">. </w:t>
      </w:r>
    </w:p>
    <w:p w14:paraId="75B631E7" w14:textId="7EEC94C3" w:rsidR="008313AF" w:rsidRDefault="0006575B" w:rsidP="008313AF">
      <w:pPr>
        <w:spacing w:after="160" w:line="360" w:lineRule="auto"/>
        <w:jc w:val="both"/>
        <w:rPr>
          <w:rFonts w:cs="Times New Roman"/>
          <w:color w:val="202124"/>
          <w:sz w:val="24"/>
          <w:szCs w:val="24"/>
        </w:rPr>
      </w:pPr>
      <w:r>
        <w:rPr>
          <w:rFonts w:cs="Times New Roman"/>
          <w:color w:val="202124"/>
          <w:sz w:val="24"/>
          <w:szCs w:val="24"/>
        </w:rPr>
        <w:t>O</w:t>
      </w:r>
      <w:r w:rsidR="008313AF" w:rsidRPr="000C35AC">
        <w:rPr>
          <w:rFonts w:cs="Times New Roman"/>
          <w:color w:val="202124"/>
          <w:sz w:val="24"/>
          <w:szCs w:val="24"/>
        </w:rPr>
        <w:t xml:space="preserve">mbuds atzinumus sniedz normatīvo aktu definētajās kompetences robežās un izmantojot </w:t>
      </w:r>
      <w:r>
        <w:rPr>
          <w:rFonts w:cs="Times New Roman"/>
          <w:color w:val="202124"/>
          <w:sz w:val="24"/>
          <w:szCs w:val="24"/>
        </w:rPr>
        <w:t>R</w:t>
      </w:r>
      <w:r w:rsidR="008313AF" w:rsidRPr="000C35AC">
        <w:rPr>
          <w:rFonts w:cs="Times New Roman"/>
          <w:color w:val="202124"/>
          <w:sz w:val="24"/>
          <w:szCs w:val="24"/>
        </w:rPr>
        <w:t>edakcionāl</w:t>
      </w:r>
      <w:r w:rsidR="00D676C7">
        <w:rPr>
          <w:rFonts w:cs="Times New Roman"/>
          <w:color w:val="202124"/>
          <w:sz w:val="24"/>
          <w:szCs w:val="24"/>
        </w:rPr>
        <w:t>o</w:t>
      </w:r>
      <w:r w:rsidR="008313AF" w:rsidRPr="000C35AC">
        <w:rPr>
          <w:rFonts w:cs="Times New Roman"/>
          <w:color w:val="202124"/>
          <w:sz w:val="24"/>
          <w:szCs w:val="24"/>
        </w:rPr>
        <w:t xml:space="preserve"> vadlīnij</w:t>
      </w:r>
      <w:r w:rsidR="00D676C7">
        <w:rPr>
          <w:rFonts w:cs="Times New Roman"/>
          <w:color w:val="202124"/>
          <w:sz w:val="24"/>
          <w:szCs w:val="24"/>
        </w:rPr>
        <w:t>u</w:t>
      </w:r>
      <w:r w:rsidR="008313AF" w:rsidRPr="000C35AC">
        <w:rPr>
          <w:rFonts w:cs="Times New Roman"/>
          <w:color w:val="202124"/>
          <w:sz w:val="24"/>
          <w:szCs w:val="24"/>
        </w:rPr>
        <w:t xml:space="preserve"> un Rīcības un ētikas kodeks</w:t>
      </w:r>
      <w:r>
        <w:rPr>
          <w:rFonts w:cs="Times New Roman"/>
          <w:color w:val="202124"/>
          <w:sz w:val="24"/>
          <w:szCs w:val="24"/>
        </w:rPr>
        <w:t>a</w:t>
      </w:r>
      <w:r w:rsidR="008313AF" w:rsidRPr="000C35AC">
        <w:rPr>
          <w:rFonts w:cs="Times New Roman"/>
          <w:color w:val="202124"/>
          <w:sz w:val="24"/>
          <w:szCs w:val="24"/>
        </w:rPr>
        <w:t xml:space="preserve"> normas, kas attiecas uz </w:t>
      </w:r>
      <w:r w:rsidR="008313AF" w:rsidRPr="008624C9">
        <w:rPr>
          <w:rFonts w:cs="Times New Roman"/>
          <w:b/>
          <w:bCs/>
          <w:color w:val="202124"/>
          <w:sz w:val="24"/>
          <w:szCs w:val="24"/>
        </w:rPr>
        <w:t>profesionālo ētiku</w:t>
      </w:r>
      <w:r w:rsidR="008313AF" w:rsidRPr="000C35AC">
        <w:rPr>
          <w:rFonts w:cs="Times New Roman"/>
          <w:color w:val="202124"/>
          <w:sz w:val="24"/>
          <w:szCs w:val="24"/>
        </w:rPr>
        <w:t xml:space="preserve"> un tās ievērošanu redakcionālajos lēmumos un profesionālajās procedūrās, kas veiktas </w:t>
      </w:r>
      <w:r w:rsidR="008624C9">
        <w:rPr>
          <w:rFonts w:cs="Times New Roman"/>
          <w:color w:val="202124"/>
          <w:sz w:val="24"/>
          <w:szCs w:val="24"/>
        </w:rPr>
        <w:t>LSM</w:t>
      </w:r>
      <w:r w:rsidR="008313AF" w:rsidRPr="000C35AC">
        <w:rPr>
          <w:rFonts w:cs="Times New Roman"/>
          <w:color w:val="202124"/>
          <w:sz w:val="24"/>
          <w:szCs w:val="24"/>
        </w:rPr>
        <w:t xml:space="preserve"> satura veidošanas procesā. Nedz normatīvie akti, nedz </w:t>
      </w:r>
      <w:r w:rsidR="008624C9">
        <w:rPr>
          <w:rFonts w:cs="Times New Roman"/>
          <w:color w:val="202124"/>
          <w:sz w:val="24"/>
          <w:szCs w:val="24"/>
        </w:rPr>
        <w:t>R</w:t>
      </w:r>
      <w:r w:rsidR="008313AF" w:rsidRPr="000C35AC">
        <w:rPr>
          <w:rFonts w:cs="Times New Roman"/>
          <w:color w:val="202124"/>
          <w:sz w:val="24"/>
          <w:szCs w:val="24"/>
        </w:rPr>
        <w:t>edakcionālās vadlīnijas un Rīcības un ētikas kodekss nedod ombudam tiesības sniegt iesniegumā minēto apstākļu juridisko izvērtējumu.</w:t>
      </w:r>
    </w:p>
    <w:p w14:paraId="240AD10F" w14:textId="320A7EC0" w:rsidR="00B82C5A" w:rsidRDefault="008313AF" w:rsidP="008313AF">
      <w:pPr>
        <w:pStyle w:val="ListParagraph"/>
        <w:spacing w:after="120" w:line="360" w:lineRule="auto"/>
        <w:jc w:val="both"/>
        <w:rPr>
          <w:rFonts w:cs="Times New Roman"/>
          <w:sz w:val="24"/>
          <w:szCs w:val="24"/>
        </w:rPr>
      </w:pPr>
      <w:r>
        <w:rPr>
          <w:rFonts w:cs="Times New Roman"/>
          <w:sz w:val="24"/>
          <w:szCs w:val="24"/>
        </w:rPr>
        <w:t>Atsaucoties uz iepriekš minēto</w:t>
      </w:r>
      <w:r w:rsidR="00E8348B">
        <w:rPr>
          <w:rFonts w:cs="Times New Roman"/>
          <w:sz w:val="24"/>
          <w:szCs w:val="24"/>
        </w:rPr>
        <w:t xml:space="preserve"> ombuda kompetences tvērumu</w:t>
      </w:r>
      <w:r w:rsidR="007C4E11">
        <w:rPr>
          <w:rFonts w:cs="Times New Roman"/>
          <w:sz w:val="24"/>
          <w:szCs w:val="24"/>
        </w:rPr>
        <w:t>,</w:t>
      </w:r>
      <w:r>
        <w:rPr>
          <w:rFonts w:cs="Times New Roman"/>
          <w:sz w:val="24"/>
          <w:szCs w:val="24"/>
        </w:rPr>
        <w:t xml:space="preserve"> ombuds vērš uzmanību, ka tā kompetencē neietilpst</w:t>
      </w:r>
      <w:r w:rsidR="00451959">
        <w:rPr>
          <w:rFonts w:cs="Times New Roman"/>
          <w:sz w:val="24"/>
          <w:szCs w:val="24"/>
        </w:rPr>
        <w:t xml:space="preserve"> vērtēt</w:t>
      </w:r>
      <w:r w:rsidR="00B82C5A">
        <w:rPr>
          <w:rFonts w:cs="Times New Roman"/>
          <w:sz w:val="24"/>
          <w:szCs w:val="24"/>
        </w:rPr>
        <w:t>:</w:t>
      </w:r>
    </w:p>
    <w:p w14:paraId="0DD250D5" w14:textId="0EADBFDC" w:rsidR="00CD4350" w:rsidRPr="001D338F" w:rsidRDefault="007706B6" w:rsidP="00C779B4">
      <w:pPr>
        <w:pStyle w:val="ListParagraph"/>
        <w:numPr>
          <w:ilvl w:val="0"/>
          <w:numId w:val="57"/>
        </w:numPr>
        <w:spacing w:after="120" w:line="360" w:lineRule="auto"/>
        <w:ind w:right="142"/>
        <w:jc w:val="both"/>
        <w:rPr>
          <w:rFonts w:cs="Times New Roman"/>
          <w:sz w:val="24"/>
          <w:szCs w:val="24"/>
          <w:lang w:eastAsia="lv-LV"/>
        </w:rPr>
      </w:pPr>
      <w:r w:rsidRPr="001D338F">
        <w:rPr>
          <w:rFonts w:cs="Times New Roman"/>
          <w:sz w:val="24"/>
          <w:szCs w:val="24"/>
          <w:lang w:eastAsia="lv-LV"/>
        </w:rPr>
        <w:t xml:space="preserve">Sižeta un Raksta </w:t>
      </w:r>
      <w:r w:rsidR="0082429C" w:rsidRPr="001D338F">
        <w:rPr>
          <w:rFonts w:cs="Times New Roman"/>
          <w:sz w:val="24"/>
          <w:szCs w:val="24"/>
          <w:lang w:eastAsia="lv-LV"/>
        </w:rPr>
        <w:t>satura un tā veidošanas apstākļu atbilstību</w:t>
      </w:r>
      <w:r w:rsidR="00593EE4" w:rsidRPr="001D338F">
        <w:rPr>
          <w:rFonts w:cs="Times New Roman"/>
          <w:sz w:val="24"/>
          <w:szCs w:val="24"/>
          <w:lang w:eastAsia="lv-LV"/>
        </w:rPr>
        <w:t xml:space="preserve"> Eiropas Cilvēktiesību un pamatbrīvību aizsardzības konvencijai</w:t>
      </w:r>
      <w:r w:rsidR="00901BCD" w:rsidRPr="001D338F">
        <w:rPr>
          <w:rFonts w:cs="Times New Roman"/>
          <w:sz w:val="24"/>
          <w:szCs w:val="24"/>
          <w:lang w:eastAsia="lv-LV"/>
        </w:rPr>
        <w:t>, Eiropas Cilvēktiesību tiesas spriedumiem</w:t>
      </w:r>
      <w:r w:rsidR="006E75CA" w:rsidRPr="001D338F">
        <w:rPr>
          <w:rStyle w:val="FootnoteReference"/>
          <w:rFonts w:cs="Times New Roman"/>
          <w:sz w:val="24"/>
          <w:szCs w:val="24"/>
          <w:lang w:eastAsia="lv-LV"/>
        </w:rPr>
        <w:footnoteReference w:id="1"/>
      </w:r>
      <w:r w:rsidR="005B615D" w:rsidRPr="001D338F">
        <w:rPr>
          <w:rFonts w:cs="Times New Roman"/>
          <w:sz w:val="24"/>
          <w:szCs w:val="24"/>
          <w:lang w:eastAsia="lv-LV"/>
        </w:rPr>
        <w:t>;</w:t>
      </w:r>
    </w:p>
    <w:p w14:paraId="46FC42CE" w14:textId="7CD5A5A7" w:rsidR="00202C0B" w:rsidRPr="001D338F" w:rsidRDefault="00341C3A" w:rsidP="00D92D30">
      <w:pPr>
        <w:pStyle w:val="NormalWeb"/>
        <w:numPr>
          <w:ilvl w:val="0"/>
          <w:numId w:val="43"/>
        </w:numPr>
        <w:shd w:val="clear" w:color="auto" w:fill="FFFFFF"/>
        <w:spacing w:before="0" w:beforeAutospacing="0" w:after="60" w:afterAutospacing="0" w:line="360" w:lineRule="auto"/>
        <w:jc w:val="both"/>
      </w:pPr>
      <w:r w:rsidRPr="001D338F">
        <w:rPr>
          <w:lang w:eastAsia="lv-LV"/>
        </w:rPr>
        <w:t xml:space="preserve"> </w:t>
      </w:r>
      <w:r w:rsidR="00261468" w:rsidRPr="001D338F">
        <w:rPr>
          <w:lang w:eastAsia="lv-LV"/>
        </w:rPr>
        <w:t>Sižeta un Raksta saturā iekļautās informācijas</w:t>
      </w:r>
      <w:r w:rsidR="00346043" w:rsidRPr="001D338F">
        <w:rPr>
          <w:lang w:eastAsia="lv-LV"/>
        </w:rPr>
        <w:t xml:space="preserve">, tās iegūšanas apstākļu un publicēšanas veidu </w:t>
      </w:r>
      <w:r w:rsidR="00451959" w:rsidRPr="001D338F">
        <w:rPr>
          <w:lang w:eastAsia="lv-LV"/>
        </w:rPr>
        <w:t>at</w:t>
      </w:r>
      <w:r w:rsidR="00CD4350" w:rsidRPr="001D338F">
        <w:rPr>
          <w:lang w:eastAsia="lv-LV"/>
        </w:rPr>
        <w:t>bilstību Eiropas Parlamenta un Padomes Regulai (ES)</w:t>
      </w:r>
      <w:r w:rsidR="00F856FB" w:rsidRPr="001D338F">
        <w:rPr>
          <w:lang w:eastAsia="lv-LV"/>
        </w:rPr>
        <w:t xml:space="preserve"> 2016/679 </w:t>
      </w:r>
      <w:r w:rsidR="00E8348B" w:rsidRPr="001D338F">
        <w:t>p</w:t>
      </w:r>
      <w:r w:rsidR="000D10F5" w:rsidRPr="001D338F">
        <w:t>ar fizisku personu aizsardzību attiecībā uz personas datu apstrādi un šādu datu brīvu apriti un ar ko atceļ Direktīvu 95/46/EK (Vispārīgā datu aizsardzības regula);</w:t>
      </w:r>
    </w:p>
    <w:p w14:paraId="76EE41A7" w14:textId="33F1B5FD" w:rsidR="00D92D30" w:rsidRDefault="00D92D30" w:rsidP="00D92D30">
      <w:pPr>
        <w:pStyle w:val="NormalWeb"/>
        <w:shd w:val="clear" w:color="auto" w:fill="FFFFFF"/>
        <w:spacing w:before="0" w:beforeAutospacing="0" w:after="60" w:afterAutospacing="0" w:line="360" w:lineRule="auto"/>
        <w:jc w:val="both"/>
      </w:pPr>
      <w:r w:rsidRPr="001D338F">
        <w:t>Latvijā</w:t>
      </w:r>
      <w:r w:rsidR="006C6164" w:rsidRPr="001D338F">
        <w:t xml:space="preserve"> </w:t>
      </w:r>
      <w:r w:rsidR="00341C3A" w:rsidRPr="001D338F">
        <w:t xml:space="preserve">datu uzraudzības iestāde Vispārīgās datu aizsardzības regulas izpratnē </w:t>
      </w:r>
      <w:r w:rsidR="006C6164" w:rsidRPr="001D338F">
        <w:t xml:space="preserve">ir </w:t>
      </w:r>
      <w:r w:rsidR="00953515" w:rsidRPr="001D338F">
        <w:t>Datu valsts inspekcija</w:t>
      </w:r>
      <w:r w:rsidR="00341C3A" w:rsidRPr="001D338F">
        <w:t>.</w:t>
      </w:r>
      <w:r w:rsidR="004E3788">
        <w:t xml:space="preserve"> </w:t>
      </w:r>
    </w:p>
    <w:p w14:paraId="10D28989" w14:textId="38A9DDBE" w:rsidR="002F1238" w:rsidRDefault="004E3788" w:rsidP="004E3788">
      <w:pPr>
        <w:pStyle w:val="NormalWeb"/>
        <w:numPr>
          <w:ilvl w:val="0"/>
          <w:numId w:val="43"/>
        </w:numPr>
        <w:shd w:val="clear" w:color="auto" w:fill="FFFFFF"/>
        <w:spacing w:before="0" w:beforeAutospacing="0" w:after="60" w:afterAutospacing="0" w:line="360" w:lineRule="auto"/>
        <w:jc w:val="both"/>
      </w:pPr>
      <w:r>
        <w:t xml:space="preserve">Sižeta un Raksta </w:t>
      </w:r>
      <w:r w:rsidRPr="00CA33C5">
        <w:rPr>
          <w:lang w:eastAsia="lv-LV"/>
        </w:rPr>
        <w:t>satura un tā veidošanas apstākļu atbilstību</w:t>
      </w:r>
      <w:r>
        <w:rPr>
          <w:lang w:eastAsia="lv-LV"/>
        </w:rPr>
        <w:t xml:space="preserve"> </w:t>
      </w:r>
      <w:r w:rsidR="002F1238">
        <w:t>EPLL</w:t>
      </w:r>
      <w:r w:rsidR="003C3511" w:rsidRPr="004E3788">
        <w:t xml:space="preserve"> 24. panta ceturtajai daļai</w:t>
      </w:r>
      <w:r w:rsidR="002F1238">
        <w:t>;</w:t>
      </w:r>
      <w:r w:rsidR="003C3511" w:rsidRPr="004E3788">
        <w:t xml:space="preserve"> </w:t>
      </w:r>
    </w:p>
    <w:p w14:paraId="57A9A51B" w14:textId="5ED31A51" w:rsidR="003C3511" w:rsidRDefault="003C3511" w:rsidP="002F1238">
      <w:pPr>
        <w:pStyle w:val="NormalWeb"/>
        <w:shd w:val="clear" w:color="auto" w:fill="FFFFFF"/>
        <w:spacing w:before="0" w:beforeAutospacing="0" w:after="60" w:afterAutospacing="0" w:line="360" w:lineRule="auto"/>
        <w:jc w:val="both"/>
        <w:rPr>
          <w:lang w:eastAsia="lv-LV"/>
        </w:rPr>
      </w:pPr>
      <w:r w:rsidRPr="004E3788">
        <w:rPr>
          <w:lang w:eastAsia="lv-LV"/>
        </w:rPr>
        <w:t xml:space="preserve">Kontroli pār </w:t>
      </w:r>
      <w:r w:rsidR="00505955">
        <w:rPr>
          <w:lang w:eastAsia="lv-LV"/>
        </w:rPr>
        <w:t>EPLL</w:t>
      </w:r>
      <w:r w:rsidRPr="004E3788">
        <w:rPr>
          <w:lang w:eastAsia="lv-LV"/>
        </w:rPr>
        <w:t xml:space="preserve"> ievērošanu veic Nacionālā elektronisko plašsaziņas līdzekļu padome. </w:t>
      </w:r>
    </w:p>
    <w:p w14:paraId="5D794C10" w14:textId="497C99F7" w:rsidR="00505955" w:rsidRDefault="008128FB" w:rsidP="00505955">
      <w:pPr>
        <w:pStyle w:val="NormalWeb"/>
        <w:numPr>
          <w:ilvl w:val="0"/>
          <w:numId w:val="43"/>
        </w:numPr>
        <w:shd w:val="clear" w:color="auto" w:fill="FFFFFF"/>
        <w:spacing w:before="0" w:beforeAutospacing="0" w:after="60" w:afterAutospacing="0" w:line="360" w:lineRule="auto"/>
        <w:jc w:val="both"/>
      </w:pPr>
      <w:r>
        <w:t xml:space="preserve">Sižeta un </w:t>
      </w:r>
      <w:r w:rsidR="00D15A70">
        <w:t>R</w:t>
      </w:r>
      <w:r>
        <w:t xml:space="preserve">aksta satura atbilstību LSM </w:t>
      </w:r>
      <w:r w:rsidR="008C5827">
        <w:t>s</w:t>
      </w:r>
      <w:r>
        <w:t>abiedriskā pasūtījuma</w:t>
      </w:r>
      <w:r w:rsidR="007B438B">
        <w:t xml:space="preserve"> mērķiem.</w:t>
      </w:r>
    </w:p>
    <w:p w14:paraId="214D6045" w14:textId="2C861FE9" w:rsidR="00342A14" w:rsidRPr="004E3788" w:rsidRDefault="00F112E2" w:rsidP="00254A46">
      <w:pPr>
        <w:pStyle w:val="NormalWeb"/>
        <w:shd w:val="clear" w:color="auto" w:fill="FFFFFF"/>
        <w:spacing w:before="0" w:beforeAutospacing="0" w:after="120" w:afterAutospacing="0" w:line="360" w:lineRule="auto"/>
        <w:jc w:val="both"/>
      </w:pPr>
      <w:r>
        <w:t xml:space="preserve">LSM </w:t>
      </w:r>
      <w:r w:rsidR="00BE712B">
        <w:t xml:space="preserve">2025. gada </w:t>
      </w:r>
      <w:r w:rsidR="00AC13CB">
        <w:t>s</w:t>
      </w:r>
      <w:r w:rsidR="00784C8B">
        <w:t>abiedriskā pasūtījuma mērķi</w:t>
      </w:r>
      <w:r w:rsidR="00BE712B">
        <w:t xml:space="preserve">, </w:t>
      </w:r>
      <w:r w:rsidR="00784C8B">
        <w:t>k</w:t>
      </w:r>
      <w:r w:rsidR="00881651">
        <w:t>as</w:t>
      </w:r>
      <w:r w:rsidR="00784C8B">
        <w:t xml:space="preserve"> ir definēti </w:t>
      </w:r>
      <w:r w:rsidRPr="00F112E2">
        <w:t>VSIA “Latvijas Sabiedriskais medijs” sabiedriskā pasūtījuma 2025. gada plān</w:t>
      </w:r>
      <w:r>
        <w:t>ā</w:t>
      </w:r>
      <w:r w:rsidRPr="00F112E2">
        <w:t>, kas apstiprināts ar Sabiedrisko elektronisko plašsaziņas līdzekļu padomes 2024. gada 20. decembra lēmumu Nr. 67/1-1 “Par VSIA “Latvijas Sabiedriskais medijs” stratēģiskā ietvara un plāna sabiedriskā pasūtījuma izpildei 2025</w:t>
      </w:r>
      <w:r w:rsidR="00E608A9">
        <w:t>. g</w:t>
      </w:r>
      <w:r w:rsidRPr="00F112E2">
        <w:t xml:space="preserve">adā apstiprināšanu” (grozīts ar 2025. gada 20. jūnija lēmumu </w:t>
      </w:r>
      <w:r w:rsidR="00102694" w:rsidRPr="00F112E2">
        <w:t xml:space="preserve">Nr. </w:t>
      </w:r>
      <w:r w:rsidRPr="00F112E2">
        <w:t>34/1-1 “Par VSIA “Latvijas Sabiedriskais medijs” stratēģiskā ietvara un plāna sabiedriskā pasūtījuma izpildei 2025. gadā grozījumu apstiprināšanu”)</w:t>
      </w:r>
      <w:r w:rsidR="0076580F">
        <w:rPr>
          <w:rStyle w:val="FootnoteReference"/>
        </w:rPr>
        <w:footnoteReference w:id="2"/>
      </w:r>
      <w:r w:rsidR="00186C38">
        <w:t xml:space="preserve"> ir paredzēti, lai definētu mērķus</w:t>
      </w:r>
      <w:r w:rsidR="005116C7">
        <w:t xml:space="preserve"> prioritārajos attīstības virzienos LSM veidotajām programmām un sniegtajiem pakalpojumiem </w:t>
      </w:r>
      <w:r w:rsidR="00CA76F5">
        <w:t>k</w:t>
      </w:r>
      <w:r w:rsidR="005116C7">
        <w:t>opumā</w:t>
      </w:r>
      <w:r w:rsidRPr="00F112E2">
        <w:t>.</w:t>
      </w:r>
      <w:r w:rsidR="00CA76F5">
        <w:t xml:space="preserve"> </w:t>
      </w:r>
      <w:r w:rsidR="005024FB">
        <w:t>LSM p</w:t>
      </w:r>
      <w:r w:rsidR="00715BF5">
        <w:t xml:space="preserve">rogrammām un </w:t>
      </w:r>
      <w:r w:rsidR="00715BF5">
        <w:lastRenderedPageBreak/>
        <w:t>pakalpojumiem kopumā izvirzītie</w:t>
      </w:r>
      <w:r w:rsidR="00CA76F5">
        <w:t xml:space="preserve"> mērķi </w:t>
      </w:r>
      <w:r w:rsidR="009B406A">
        <w:t xml:space="preserve">pilnībā </w:t>
      </w:r>
      <w:r w:rsidR="00CA76F5">
        <w:t xml:space="preserve">nav </w:t>
      </w:r>
      <w:r w:rsidR="002E2E8B">
        <w:t>realizējami</w:t>
      </w:r>
      <w:r w:rsidR="00CA76F5">
        <w:t xml:space="preserve"> ar katru LSM satura vienību atsevišķi</w:t>
      </w:r>
      <w:r w:rsidR="00851E4E">
        <w:t xml:space="preserve">. </w:t>
      </w:r>
      <w:r w:rsidR="005024FB">
        <w:t>Minēto apsvērumu vadīts</w:t>
      </w:r>
      <w:r w:rsidR="00851E4E">
        <w:t xml:space="preserve"> ombuds nesaskata iespēju vērtēt divu atsevišķu sa</w:t>
      </w:r>
      <w:r w:rsidR="00B53D1E">
        <w:t xml:space="preserve">tura vienību </w:t>
      </w:r>
      <w:r w:rsidR="00142F46">
        <w:t xml:space="preserve">(Sižeta un </w:t>
      </w:r>
      <w:r w:rsidR="00280A5E">
        <w:t xml:space="preserve">Raksta) </w:t>
      </w:r>
      <w:r w:rsidR="00B53D1E">
        <w:t xml:space="preserve">atbilstību </w:t>
      </w:r>
      <w:r w:rsidR="00E132FD">
        <w:t>sabiedriskā pasūtījuma gada plān</w:t>
      </w:r>
      <w:r w:rsidR="00457523">
        <w:t>ā noteiktajiem mērķiem</w:t>
      </w:r>
      <w:r w:rsidR="00704F74">
        <w:t xml:space="preserve">. Ombuda kompetencē ir </w:t>
      </w:r>
      <w:r w:rsidR="008C5827">
        <w:t>sniegt savu vērtējumu tam, vai</w:t>
      </w:r>
      <w:r w:rsidR="00DE3CB5">
        <w:t xml:space="preserve"> </w:t>
      </w:r>
      <w:r w:rsidR="008C5827">
        <w:t xml:space="preserve">Sižets un </w:t>
      </w:r>
      <w:r w:rsidR="00855F3F">
        <w:t>Raksts</w:t>
      </w:r>
      <w:r w:rsidR="00DE3CB5">
        <w:t xml:space="preserve"> nav pretrunā </w:t>
      </w:r>
      <w:r w:rsidR="00B4764C">
        <w:t>SEPLPL 2</w:t>
      </w:r>
      <w:r w:rsidR="00296A2E">
        <w:t>. p</w:t>
      </w:r>
      <w:r w:rsidR="00B4764C">
        <w:t xml:space="preserve">antā definētajam sabiedrisko mediju vispārējam stratēģiskajam mērķim un </w:t>
      </w:r>
      <w:r w:rsidR="00DE3CB5">
        <w:t xml:space="preserve">LSM sabiedriskā pasūtījuma gada </w:t>
      </w:r>
      <w:r w:rsidR="000111F6">
        <w:t>plānā noteikt</w:t>
      </w:r>
      <w:r w:rsidR="00FB565A">
        <w:t>aj</w:t>
      </w:r>
      <w:r w:rsidR="00737F8D">
        <w:t xml:space="preserve">am </w:t>
      </w:r>
      <w:r w:rsidR="00FB565A">
        <w:t>mērķim prioritāraj</w:t>
      </w:r>
      <w:r w:rsidR="00737F8D">
        <w:t>ā</w:t>
      </w:r>
      <w:r w:rsidR="00FB565A">
        <w:t xml:space="preserve"> rīcības virzien</w:t>
      </w:r>
      <w:r w:rsidR="00737F8D">
        <w:t xml:space="preserve">ā </w:t>
      </w:r>
      <w:r w:rsidR="00E70241">
        <w:t>“Latvijas Sabiedriskais medijs nodrošina izcilas kvalitātes saturu</w:t>
      </w:r>
      <w:r w:rsidR="0042227F">
        <w:t xml:space="preserve">” – </w:t>
      </w:r>
      <w:r w:rsidR="00254A46" w:rsidRPr="00254A46">
        <w:rPr>
          <w:i/>
          <w:iCs/>
        </w:rPr>
        <w:t>Veidot programmas un pakalpojumus atbilstoši augstām ētikas un kvalitātes prasībām, nodrošinot žurnālistikas izcilību, ievērojot visaugstākos starptautiskos profesijas un kvalitātes standartus un ieviešot inovācijas</w:t>
      </w:r>
      <w:r w:rsidR="00254A46">
        <w:rPr>
          <w:i/>
          <w:iCs/>
        </w:rPr>
        <w:t>.</w:t>
      </w:r>
    </w:p>
    <w:p w14:paraId="371108B1" w14:textId="14DE74E8" w:rsidR="008313AF" w:rsidRDefault="00DA61F4" w:rsidP="008313AF">
      <w:pPr>
        <w:spacing w:after="120" w:line="360" w:lineRule="auto"/>
        <w:ind w:right="142"/>
        <w:jc w:val="both"/>
        <w:rPr>
          <w:rFonts w:cs="Times New Roman"/>
          <w:sz w:val="24"/>
          <w:szCs w:val="24"/>
          <w:lang w:eastAsia="lv-LV"/>
        </w:rPr>
      </w:pPr>
      <w:r>
        <w:rPr>
          <w:rFonts w:cs="Times New Roman"/>
          <w:sz w:val="24"/>
          <w:szCs w:val="24"/>
          <w:lang w:eastAsia="lv-LV"/>
        </w:rPr>
        <w:t>Atsaucoties uz i</w:t>
      </w:r>
      <w:r w:rsidR="008313AF">
        <w:rPr>
          <w:rFonts w:cs="Times New Roman"/>
          <w:sz w:val="24"/>
          <w:szCs w:val="24"/>
          <w:lang w:eastAsia="lv-LV"/>
        </w:rPr>
        <w:t>epriekš</w:t>
      </w:r>
      <w:r>
        <w:rPr>
          <w:rFonts w:cs="Times New Roman"/>
          <w:sz w:val="24"/>
          <w:szCs w:val="24"/>
          <w:lang w:eastAsia="lv-LV"/>
        </w:rPr>
        <w:t xml:space="preserve"> </w:t>
      </w:r>
      <w:r w:rsidR="008313AF">
        <w:rPr>
          <w:rFonts w:cs="Times New Roman"/>
          <w:sz w:val="24"/>
          <w:szCs w:val="24"/>
          <w:lang w:eastAsia="lv-LV"/>
        </w:rPr>
        <w:t>minēto</w:t>
      </w:r>
      <w:r w:rsidR="00111399">
        <w:rPr>
          <w:rFonts w:cs="Times New Roman"/>
          <w:sz w:val="24"/>
          <w:szCs w:val="24"/>
          <w:lang w:eastAsia="lv-LV"/>
        </w:rPr>
        <w:t>,</w:t>
      </w:r>
      <w:r w:rsidR="008313AF">
        <w:rPr>
          <w:rFonts w:cs="Times New Roman"/>
          <w:sz w:val="24"/>
          <w:szCs w:val="24"/>
          <w:lang w:eastAsia="lv-LV"/>
        </w:rPr>
        <w:t xml:space="preserve"> ombuda atzinums </w:t>
      </w:r>
      <w:r>
        <w:rPr>
          <w:rFonts w:cs="Times New Roman"/>
          <w:sz w:val="24"/>
          <w:szCs w:val="24"/>
          <w:lang w:eastAsia="lv-LV"/>
        </w:rPr>
        <w:t xml:space="preserve">tiek </w:t>
      </w:r>
      <w:r w:rsidR="008313AF">
        <w:rPr>
          <w:rFonts w:cs="Times New Roman"/>
          <w:sz w:val="24"/>
          <w:szCs w:val="24"/>
          <w:lang w:eastAsia="lv-LV"/>
        </w:rPr>
        <w:t>veidots</w:t>
      </w:r>
      <w:r w:rsidR="00257D01">
        <w:rPr>
          <w:rFonts w:cs="Times New Roman"/>
          <w:sz w:val="24"/>
          <w:szCs w:val="24"/>
          <w:lang w:eastAsia="lv-LV"/>
        </w:rPr>
        <w:t>,</w:t>
      </w:r>
      <w:r w:rsidR="008313AF">
        <w:rPr>
          <w:rFonts w:cs="Times New Roman"/>
          <w:sz w:val="24"/>
          <w:szCs w:val="24"/>
          <w:lang w:eastAsia="lv-LV"/>
        </w:rPr>
        <w:t xml:space="preserve"> vērtējot Iesniegumā </w:t>
      </w:r>
      <w:r w:rsidR="008313AF" w:rsidRPr="00EE26A1">
        <w:rPr>
          <w:rFonts w:cs="Times New Roman"/>
          <w:sz w:val="24"/>
          <w:szCs w:val="24"/>
          <w:lang w:eastAsia="lv-LV"/>
        </w:rPr>
        <w:t>minēt</w:t>
      </w:r>
      <w:r w:rsidR="00D25A70" w:rsidRPr="00EE26A1">
        <w:rPr>
          <w:rFonts w:cs="Times New Roman"/>
          <w:sz w:val="24"/>
          <w:szCs w:val="24"/>
          <w:lang w:eastAsia="lv-LV"/>
        </w:rPr>
        <w:t>ā</w:t>
      </w:r>
      <w:r w:rsidR="00D25A70">
        <w:rPr>
          <w:rFonts w:cs="Times New Roman"/>
          <w:sz w:val="24"/>
          <w:szCs w:val="24"/>
          <w:lang w:eastAsia="lv-LV"/>
        </w:rPr>
        <w:t xml:space="preserve"> Sižeta un Raksta atbilstību </w:t>
      </w:r>
      <w:r w:rsidR="00D87475">
        <w:rPr>
          <w:rFonts w:cs="Times New Roman"/>
          <w:sz w:val="24"/>
          <w:szCs w:val="24"/>
          <w:lang w:eastAsia="lv-LV"/>
        </w:rPr>
        <w:t>norādītajiem</w:t>
      </w:r>
      <w:r w:rsidR="00715BC5">
        <w:rPr>
          <w:rFonts w:cs="Times New Roman"/>
          <w:sz w:val="24"/>
          <w:szCs w:val="24"/>
          <w:lang w:eastAsia="lv-LV"/>
        </w:rPr>
        <w:t xml:space="preserve"> </w:t>
      </w:r>
      <w:r w:rsidR="008313AF">
        <w:rPr>
          <w:rFonts w:cs="Times New Roman"/>
          <w:sz w:val="24"/>
          <w:szCs w:val="24"/>
          <w:lang w:eastAsia="lv-LV"/>
        </w:rPr>
        <w:t xml:space="preserve">principiem un </w:t>
      </w:r>
      <w:r>
        <w:rPr>
          <w:rFonts w:cs="Times New Roman"/>
          <w:sz w:val="24"/>
          <w:szCs w:val="24"/>
          <w:lang w:eastAsia="lv-LV"/>
        </w:rPr>
        <w:t>tiesību normām</w:t>
      </w:r>
      <w:r w:rsidR="008313AF">
        <w:rPr>
          <w:rFonts w:cs="Times New Roman"/>
          <w:sz w:val="24"/>
          <w:szCs w:val="24"/>
          <w:lang w:eastAsia="lv-LV"/>
        </w:rPr>
        <w:t>:</w:t>
      </w:r>
    </w:p>
    <w:p w14:paraId="23873808" w14:textId="0F4D2568" w:rsidR="008313AF" w:rsidRPr="00715BC5" w:rsidRDefault="008313AF" w:rsidP="00334A3F">
      <w:pPr>
        <w:pStyle w:val="ListParagraph"/>
        <w:numPr>
          <w:ilvl w:val="0"/>
          <w:numId w:val="30"/>
        </w:numPr>
        <w:spacing w:after="120" w:line="360" w:lineRule="auto"/>
        <w:ind w:right="142"/>
        <w:jc w:val="both"/>
        <w:rPr>
          <w:rFonts w:cs="Times New Roman"/>
          <w:sz w:val="24"/>
          <w:szCs w:val="24"/>
          <w:lang w:eastAsia="lv-LV"/>
        </w:rPr>
      </w:pPr>
      <w:r>
        <w:rPr>
          <w:rFonts w:cs="Times New Roman"/>
          <w:sz w:val="24"/>
          <w:szCs w:val="24"/>
        </w:rPr>
        <w:t xml:space="preserve">SEPLPL </w:t>
      </w:r>
      <w:r w:rsidR="002D515A">
        <w:rPr>
          <w:rFonts w:cs="Times New Roman"/>
          <w:bCs/>
          <w:sz w:val="24"/>
          <w:szCs w:val="24"/>
        </w:rPr>
        <w:t>3</w:t>
      </w:r>
      <w:r w:rsidR="002D515A" w:rsidRPr="00976E58">
        <w:rPr>
          <w:rFonts w:cs="Times New Roman"/>
          <w:bCs/>
          <w:sz w:val="24"/>
          <w:szCs w:val="24"/>
        </w:rPr>
        <w:t>. panta</w:t>
      </w:r>
      <w:r w:rsidR="002D515A" w:rsidRPr="00BF1BC8">
        <w:rPr>
          <w:rFonts w:cs="Times New Roman"/>
          <w:sz w:val="24"/>
          <w:szCs w:val="24"/>
        </w:rPr>
        <w:t xml:space="preserve"> </w:t>
      </w:r>
      <w:r w:rsidR="007C0D84">
        <w:rPr>
          <w:rFonts w:cs="Times New Roman"/>
          <w:sz w:val="24"/>
          <w:szCs w:val="24"/>
        </w:rPr>
        <w:t xml:space="preserve">ceturtajā daļā </w:t>
      </w:r>
      <w:r w:rsidRPr="00C40615">
        <w:rPr>
          <w:rFonts w:cs="Times New Roman"/>
          <w:sz w:val="24"/>
          <w:szCs w:val="24"/>
        </w:rPr>
        <w:t>noteiktaj</w:t>
      </w:r>
      <w:r w:rsidR="00390F35">
        <w:rPr>
          <w:rFonts w:cs="Times New Roman"/>
          <w:sz w:val="24"/>
          <w:szCs w:val="24"/>
        </w:rPr>
        <w:t>a</w:t>
      </w:r>
      <w:r w:rsidRPr="00C40615">
        <w:rPr>
          <w:rFonts w:cs="Times New Roman"/>
          <w:sz w:val="24"/>
          <w:szCs w:val="24"/>
        </w:rPr>
        <w:t>m sabiedrisko elektronisko plašsaziņas līdzekļu darbības pamatprincip</w:t>
      </w:r>
      <w:r w:rsidR="00390F35">
        <w:rPr>
          <w:rFonts w:cs="Times New Roman"/>
          <w:sz w:val="24"/>
          <w:szCs w:val="24"/>
        </w:rPr>
        <w:t>a</w:t>
      </w:r>
      <w:r w:rsidRPr="00C40615">
        <w:rPr>
          <w:rFonts w:cs="Times New Roman"/>
          <w:sz w:val="24"/>
          <w:szCs w:val="24"/>
        </w:rPr>
        <w:t>m</w:t>
      </w:r>
      <w:r w:rsidR="003724AF" w:rsidRPr="003724AF">
        <w:rPr>
          <w:rFonts w:cs="Times New Roman"/>
          <w:sz w:val="24"/>
          <w:szCs w:val="24"/>
        </w:rPr>
        <w:t xml:space="preserve"> </w:t>
      </w:r>
      <w:r w:rsidR="003724AF" w:rsidRPr="003724AF">
        <w:rPr>
          <w:rFonts w:cs="Times New Roman"/>
          <w:i/>
          <w:iCs/>
          <w:sz w:val="24"/>
          <w:szCs w:val="24"/>
        </w:rPr>
        <w:t>Sabiedriskie elektroniskie plašsaziņas līdzekļi nodrošina viedokļu daudzveidību un savā darbībā ievēro objektivitāti, pienācīgu precizitāti un neitralitāti</w:t>
      </w:r>
      <w:r w:rsidR="003724AF">
        <w:rPr>
          <w:rFonts w:cs="Times New Roman"/>
          <w:sz w:val="24"/>
          <w:szCs w:val="24"/>
        </w:rPr>
        <w:t>, kas ir izvērsts  Redakcionālajās vadlīnijās</w:t>
      </w:r>
      <w:r w:rsidR="00A87ADB">
        <w:rPr>
          <w:rStyle w:val="FootnoteReference"/>
          <w:rFonts w:cs="Times New Roman"/>
          <w:sz w:val="24"/>
          <w:szCs w:val="24"/>
        </w:rPr>
        <w:footnoteReference w:id="3"/>
      </w:r>
      <w:r w:rsidR="003724AF">
        <w:rPr>
          <w:rFonts w:cs="Times New Roman"/>
          <w:sz w:val="24"/>
          <w:szCs w:val="24"/>
        </w:rPr>
        <w:t xml:space="preserve"> </w:t>
      </w:r>
      <w:r w:rsidR="00ED1564">
        <w:rPr>
          <w:rFonts w:cs="Times New Roman"/>
          <w:sz w:val="24"/>
          <w:szCs w:val="24"/>
        </w:rPr>
        <w:t>kā LSM darbības profesionālie principi</w:t>
      </w:r>
      <w:r w:rsidR="00334A3F">
        <w:rPr>
          <w:rFonts w:cs="Times New Roman"/>
          <w:sz w:val="24"/>
          <w:szCs w:val="24"/>
        </w:rPr>
        <w:t xml:space="preserve"> – </w:t>
      </w:r>
      <w:r w:rsidR="00ED1564" w:rsidRPr="00715BC5">
        <w:rPr>
          <w:rFonts w:cs="Times New Roman"/>
          <w:i/>
          <w:iCs/>
          <w:sz w:val="24"/>
          <w:szCs w:val="24"/>
        </w:rPr>
        <w:t xml:space="preserve">Precizitāte, </w:t>
      </w:r>
      <w:r w:rsidR="00566A7B" w:rsidRPr="00715BC5">
        <w:rPr>
          <w:rFonts w:cs="Times New Roman"/>
          <w:i/>
          <w:iCs/>
          <w:sz w:val="24"/>
          <w:szCs w:val="24"/>
        </w:rPr>
        <w:t>Objektivitāte, Viedokļu daudzveidība</w:t>
      </w:r>
      <w:r w:rsidR="009C28F5" w:rsidRPr="00715BC5">
        <w:rPr>
          <w:rFonts w:cs="Times New Roman"/>
          <w:i/>
          <w:iCs/>
          <w:sz w:val="24"/>
          <w:szCs w:val="24"/>
        </w:rPr>
        <w:t>;</w:t>
      </w:r>
    </w:p>
    <w:p w14:paraId="053A3299" w14:textId="09CF2EDF" w:rsidR="009C28F5" w:rsidRPr="00715BC5" w:rsidRDefault="009C28F5" w:rsidP="00AA748C">
      <w:pPr>
        <w:pStyle w:val="ListParagraph"/>
        <w:numPr>
          <w:ilvl w:val="0"/>
          <w:numId w:val="30"/>
        </w:numPr>
        <w:spacing w:after="120" w:line="360" w:lineRule="auto"/>
        <w:ind w:right="142"/>
        <w:jc w:val="both"/>
        <w:rPr>
          <w:rFonts w:cs="Times New Roman"/>
          <w:sz w:val="24"/>
          <w:szCs w:val="24"/>
          <w:lang w:eastAsia="lv-LV"/>
        </w:rPr>
      </w:pPr>
      <w:r>
        <w:rPr>
          <w:rFonts w:cs="Times New Roman"/>
          <w:sz w:val="24"/>
          <w:szCs w:val="24"/>
        </w:rPr>
        <w:t xml:space="preserve">SEPLPL </w:t>
      </w:r>
      <w:r>
        <w:rPr>
          <w:rFonts w:cs="Times New Roman"/>
          <w:bCs/>
          <w:sz w:val="24"/>
          <w:szCs w:val="24"/>
        </w:rPr>
        <w:t>3</w:t>
      </w:r>
      <w:r w:rsidRPr="00976E58">
        <w:rPr>
          <w:rFonts w:cs="Times New Roman"/>
          <w:bCs/>
          <w:sz w:val="24"/>
          <w:szCs w:val="24"/>
        </w:rPr>
        <w:t>. panta</w:t>
      </w:r>
      <w:r w:rsidRPr="00BF1BC8">
        <w:rPr>
          <w:rFonts w:cs="Times New Roman"/>
          <w:sz w:val="24"/>
          <w:szCs w:val="24"/>
        </w:rPr>
        <w:t xml:space="preserve"> </w:t>
      </w:r>
      <w:r w:rsidR="00C30B4E">
        <w:rPr>
          <w:rFonts w:cs="Times New Roman"/>
          <w:sz w:val="24"/>
          <w:szCs w:val="24"/>
        </w:rPr>
        <w:t>astotajā</w:t>
      </w:r>
      <w:r>
        <w:rPr>
          <w:rFonts w:cs="Times New Roman"/>
          <w:sz w:val="24"/>
          <w:szCs w:val="24"/>
        </w:rPr>
        <w:t xml:space="preserve"> daļā </w:t>
      </w:r>
      <w:r w:rsidRPr="00C40615">
        <w:rPr>
          <w:rFonts w:cs="Times New Roman"/>
          <w:sz w:val="24"/>
          <w:szCs w:val="24"/>
        </w:rPr>
        <w:t>noteiktaj</w:t>
      </w:r>
      <w:r>
        <w:rPr>
          <w:rFonts w:cs="Times New Roman"/>
          <w:sz w:val="24"/>
          <w:szCs w:val="24"/>
        </w:rPr>
        <w:t>a</w:t>
      </w:r>
      <w:r w:rsidRPr="00C40615">
        <w:rPr>
          <w:rFonts w:cs="Times New Roman"/>
          <w:sz w:val="24"/>
          <w:szCs w:val="24"/>
        </w:rPr>
        <w:t>m sabiedrisko elektronisko plašsaziņas līdzekļu darbības pamatprincip</w:t>
      </w:r>
      <w:r>
        <w:rPr>
          <w:rFonts w:cs="Times New Roman"/>
          <w:sz w:val="24"/>
          <w:szCs w:val="24"/>
        </w:rPr>
        <w:t>a</w:t>
      </w:r>
      <w:r w:rsidRPr="00C40615">
        <w:rPr>
          <w:rFonts w:cs="Times New Roman"/>
          <w:sz w:val="24"/>
          <w:szCs w:val="24"/>
        </w:rPr>
        <w:t>m</w:t>
      </w:r>
      <w:r w:rsidRPr="003724AF">
        <w:rPr>
          <w:rFonts w:cs="Times New Roman"/>
          <w:sz w:val="24"/>
          <w:szCs w:val="24"/>
        </w:rPr>
        <w:t xml:space="preserve"> </w:t>
      </w:r>
      <w:r w:rsidR="00720B50" w:rsidRPr="00720B50">
        <w:rPr>
          <w:rFonts w:cs="Times New Roman"/>
          <w:i/>
          <w:iCs/>
          <w:sz w:val="24"/>
          <w:szCs w:val="24"/>
        </w:rPr>
        <w:t>Sabiedriskie elektroniskie plašsaziņas līdzekļi stiprina vispārēju cieņu pret dažādām sabiedrības grupām, veicina to savstarpējo aizspriedumu mazināšanos, dzimumu līdztiesību un vienlīdzīgu attieksmi pret visiem sabiedrības locekļiem, sevišķi pret personām ar invaliditāti</w:t>
      </w:r>
      <w:r>
        <w:rPr>
          <w:rFonts w:cs="Times New Roman"/>
          <w:sz w:val="24"/>
          <w:szCs w:val="24"/>
        </w:rPr>
        <w:t>, kas ir izvērsts Redakcionālajās vadlīnijās kā LSM darbības profesionāl</w:t>
      </w:r>
      <w:r w:rsidR="00B15454">
        <w:rPr>
          <w:rFonts w:cs="Times New Roman"/>
          <w:sz w:val="24"/>
          <w:szCs w:val="24"/>
        </w:rPr>
        <w:t>ais</w:t>
      </w:r>
      <w:r>
        <w:rPr>
          <w:rFonts w:cs="Times New Roman"/>
          <w:sz w:val="24"/>
          <w:szCs w:val="24"/>
        </w:rPr>
        <w:t xml:space="preserve"> princip</w:t>
      </w:r>
      <w:r w:rsidR="00B15454">
        <w:rPr>
          <w:rFonts w:cs="Times New Roman"/>
          <w:sz w:val="24"/>
          <w:szCs w:val="24"/>
        </w:rPr>
        <w:t>s</w:t>
      </w:r>
      <w:r w:rsidR="00334A3F">
        <w:rPr>
          <w:rFonts w:cs="Times New Roman"/>
          <w:sz w:val="24"/>
          <w:szCs w:val="24"/>
        </w:rPr>
        <w:t xml:space="preserve"> – </w:t>
      </w:r>
      <w:r w:rsidR="00B15454" w:rsidRPr="00715BC5">
        <w:rPr>
          <w:rFonts w:cs="Times New Roman"/>
          <w:i/>
          <w:iCs/>
          <w:sz w:val="24"/>
          <w:szCs w:val="24"/>
        </w:rPr>
        <w:t>Izvairīšanās no stereotipizācijas</w:t>
      </w:r>
      <w:r w:rsidR="0046485D" w:rsidRPr="00715BC5">
        <w:rPr>
          <w:rFonts w:cs="Times New Roman"/>
          <w:i/>
          <w:iCs/>
          <w:sz w:val="24"/>
          <w:szCs w:val="24"/>
        </w:rPr>
        <w:t xml:space="preserve"> </w:t>
      </w:r>
      <w:r w:rsidR="0046485D" w:rsidRPr="00715BC5">
        <w:rPr>
          <w:rFonts w:cs="Times New Roman"/>
          <w:sz w:val="24"/>
          <w:szCs w:val="24"/>
        </w:rPr>
        <w:t xml:space="preserve">un </w:t>
      </w:r>
      <w:r w:rsidR="00B66941" w:rsidRPr="00715BC5">
        <w:rPr>
          <w:rFonts w:cs="Times New Roman"/>
          <w:sz w:val="24"/>
          <w:szCs w:val="24"/>
        </w:rPr>
        <w:t>redakcionāl</w:t>
      </w:r>
      <w:r w:rsidR="00DA61F4">
        <w:rPr>
          <w:rFonts w:cs="Times New Roman"/>
          <w:sz w:val="24"/>
          <w:szCs w:val="24"/>
        </w:rPr>
        <w:t>ā</w:t>
      </w:r>
      <w:r w:rsidR="00B66941" w:rsidRPr="00715BC5">
        <w:rPr>
          <w:rFonts w:cs="Times New Roman"/>
          <w:sz w:val="24"/>
          <w:szCs w:val="24"/>
        </w:rPr>
        <w:t xml:space="preserve"> vadlīnij</w:t>
      </w:r>
      <w:r w:rsidR="00DA61F4">
        <w:rPr>
          <w:rFonts w:cs="Times New Roman"/>
          <w:sz w:val="24"/>
          <w:szCs w:val="24"/>
        </w:rPr>
        <w:t>a</w:t>
      </w:r>
      <w:r w:rsidR="00B66941" w:rsidRPr="00715BC5">
        <w:rPr>
          <w:rFonts w:cs="Times New Roman"/>
          <w:sz w:val="24"/>
          <w:szCs w:val="24"/>
        </w:rPr>
        <w:t xml:space="preserve"> raidījumu un cita satura veidošanai</w:t>
      </w:r>
      <w:r w:rsidR="00AA748C">
        <w:rPr>
          <w:rFonts w:cs="Times New Roman"/>
          <w:sz w:val="24"/>
          <w:szCs w:val="24"/>
        </w:rPr>
        <w:t xml:space="preserve"> – </w:t>
      </w:r>
      <w:r w:rsidR="00B66941" w:rsidRPr="00715BC5">
        <w:rPr>
          <w:rFonts w:cs="Times New Roman"/>
          <w:i/>
          <w:iCs/>
          <w:sz w:val="24"/>
          <w:szCs w:val="24"/>
        </w:rPr>
        <w:t xml:space="preserve">Cilvēka cieņa; </w:t>
      </w:r>
    </w:p>
    <w:p w14:paraId="534A8162" w14:textId="2278E415" w:rsidR="005D0E38" w:rsidRPr="003F36CE" w:rsidRDefault="005D0E38" w:rsidP="00A43D71">
      <w:pPr>
        <w:pStyle w:val="ListParagraph"/>
        <w:numPr>
          <w:ilvl w:val="0"/>
          <w:numId w:val="30"/>
        </w:numPr>
        <w:spacing w:after="120" w:line="360" w:lineRule="auto"/>
        <w:ind w:right="142"/>
        <w:jc w:val="both"/>
        <w:rPr>
          <w:rFonts w:cs="Times New Roman"/>
          <w:sz w:val="24"/>
          <w:szCs w:val="24"/>
          <w:lang w:eastAsia="lv-LV"/>
        </w:rPr>
      </w:pPr>
      <w:r w:rsidRPr="00404546">
        <w:rPr>
          <w:rFonts w:cs="Times New Roman"/>
          <w:sz w:val="24"/>
          <w:szCs w:val="24"/>
        </w:rPr>
        <w:t xml:space="preserve">SEPLPL </w:t>
      </w:r>
      <w:r w:rsidRPr="00404546">
        <w:rPr>
          <w:rFonts w:cs="Times New Roman"/>
          <w:bCs/>
          <w:sz w:val="24"/>
          <w:szCs w:val="24"/>
        </w:rPr>
        <w:t>3. panta</w:t>
      </w:r>
      <w:r w:rsidRPr="00404546">
        <w:rPr>
          <w:rFonts w:cs="Times New Roman"/>
          <w:sz w:val="24"/>
          <w:szCs w:val="24"/>
        </w:rPr>
        <w:t xml:space="preserve"> </w:t>
      </w:r>
      <w:r w:rsidR="00240A23" w:rsidRPr="00404546">
        <w:rPr>
          <w:rFonts w:cs="Times New Roman"/>
          <w:sz w:val="24"/>
          <w:szCs w:val="24"/>
        </w:rPr>
        <w:t>desmitajā</w:t>
      </w:r>
      <w:r w:rsidRPr="00404546">
        <w:rPr>
          <w:rFonts w:cs="Times New Roman"/>
          <w:sz w:val="24"/>
          <w:szCs w:val="24"/>
        </w:rPr>
        <w:t xml:space="preserve"> daļā noteiktajam sabiedrisko elektronisko plašsaziņas līdzekļu darbības pamatprincipam </w:t>
      </w:r>
      <w:r w:rsidR="00240A23" w:rsidRPr="00404546">
        <w:rPr>
          <w:rFonts w:cs="Times New Roman"/>
          <w:i/>
          <w:iCs/>
          <w:sz w:val="24"/>
          <w:szCs w:val="24"/>
        </w:rPr>
        <w:t>Sabiedriskie elektroniskie plašsaziņas līdzekļi ņem vērā Latvijas sabiedrības daudzveidību sociālajā, ekonomiskajā, reģionālajā, izglītības, kultūras un reliģijas, kā arī citādā ziņā un respektē cilvēka tiesības un pamatbrīvības</w:t>
      </w:r>
      <w:r w:rsidRPr="00404546">
        <w:rPr>
          <w:rFonts w:cs="Times New Roman"/>
          <w:sz w:val="24"/>
          <w:szCs w:val="24"/>
        </w:rPr>
        <w:t xml:space="preserve">, kas ir izvērsts  Redakcionālajās vadlīnijās kā LSM </w:t>
      </w:r>
      <w:r w:rsidR="00914315" w:rsidRPr="00404546">
        <w:rPr>
          <w:rFonts w:cs="Times New Roman"/>
          <w:sz w:val="24"/>
          <w:szCs w:val="24"/>
        </w:rPr>
        <w:t>misij</w:t>
      </w:r>
      <w:r w:rsidR="00044F0B">
        <w:rPr>
          <w:rFonts w:cs="Times New Roman"/>
          <w:sz w:val="24"/>
          <w:szCs w:val="24"/>
        </w:rPr>
        <w:t>u</w:t>
      </w:r>
      <w:r w:rsidR="00A43D71">
        <w:rPr>
          <w:rFonts w:cs="Times New Roman"/>
          <w:sz w:val="24"/>
          <w:szCs w:val="24"/>
        </w:rPr>
        <w:t xml:space="preserve"> – </w:t>
      </w:r>
      <w:r w:rsidR="006414B9" w:rsidRPr="003F36CE">
        <w:rPr>
          <w:rFonts w:cs="Times New Roman"/>
          <w:i/>
          <w:iCs/>
          <w:sz w:val="24"/>
          <w:szCs w:val="24"/>
        </w:rPr>
        <w:t>strādāt sabiedrības interesēs</w:t>
      </w:r>
      <w:r w:rsidR="00A43D71">
        <w:rPr>
          <w:rFonts w:cs="Times New Roman"/>
          <w:sz w:val="24"/>
          <w:szCs w:val="24"/>
        </w:rPr>
        <w:t xml:space="preserve"> – </w:t>
      </w:r>
      <w:r w:rsidR="0098659F" w:rsidRPr="003F36CE">
        <w:rPr>
          <w:rFonts w:cs="Times New Roman"/>
          <w:sz w:val="24"/>
          <w:szCs w:val="24"/>
        </w:rPr>
        <w:t>raksturojoša</w:t>
      </w:r>
      <w:r w:rsidR="004C31E2">
        <w:rPr>
          <w:rFonts w:cs="Times New Roman"/>
          <w:sz w:val="24"/>
          <w:szCs w:val="24"/>
        </w:rPr>
        <w:t>s</w:t>
      </w:r>
      <w:r w:rsidR="0098659F" w:rsidRPr="003F36CE">
        <w:rPr>
          <w:rFonts w:cs="Times New Roman"/>
          <w:sz w:val="24"/>
          <w:szCs w:val="24"/>
        </w:rPr>
        <w:t xml:space="preserve"> prasība</w:t>
      </w:r>
      <w:r w:rsidR="004C31E2">
        <w:rPr>
          <w:rFonts w:cs="Times New Roman"/>
          <w:sz w:val="24"/>
          <w:szCs w:val="24"/>
        </w:rPr>
        <w:t>s:</w:t>
      </w:r>
      <w:r w:rsidR="0098659F" w:rsidRPr="003F36CE">
        <w:rPr>
          <w:rFonts w:cs="Times New Roman"/>
          <w:sz w:val="24"/>
          <w:szCs w:val="24"/>
        </w:rPr>
        <w:t xml:space="preserve"> </w:t>
      </w:r>
      <w:r w:rsidR="004C31E2">
        <w:rPr>
          <w:rFonts w:cs="Times New Roman"/>
          <w:sz w:val="24"/>
          <w:szCs w:val="24"/>
        </w:rPr>
        <w:t xml:space="preserve">a) </w:t>
      </w:r>
      <w:r w:rsidR="00885F39" w:rsidRPr="001974BE">
        <w:rPr>
          <w:rFonts w:cs="Times New Roman"/>
          <w:i/>
          <w:iCs/>
          <w:sz w:val="24"/>
          <w:szCs w:val="24"/>
        </w:rPr>
        <w:t>LSM, veidojot saturu,</w:t>
      </w:r>
      <w:r w:rsidR="00885F39" w:rsidRPr="00885F39">
        <w:rPr>
          <w:rFonts w:cs="Times New Roman"/>
          <w:sz w:val="24"/>
          <w:szCs w:val="24"/>
        </w:rPr>
        <w:t xml:space="preserve"> </w:t>
      </w:r>
      <w:r w:rsidR="00702413" w:rsidRPr="003F36CE">
        <w:rPr>
          <w:rFonts w:cs="Times New Roman"/>
          <w:i/>
          <w:iCs/>
          <w:sz w:val="24"/>
          <w:szCs w:val="24"/>
        </w:rPr>
        <w:t>ievēr</w:t>
      </w:r>
      <w:r w:rsidR="003F36CE">
        <w:rPr>
          <w:rFonts w:cs="Times New Roman"/>
          <w:i/>
          <w:iCs/>
          <w:sz w:val="24"/>
          <w:szCs w:val="24"/>
        </w:rPr>
        <w:t>o</w:t>
      </w:r>
      <w:r w:rsidR="00702413" w:rsidRPr="003F36CE">
        <w:rPr>
          <w:rFonts w:cs="Times New Roman"/>
          <w:i/>
          <w:iCs/>
          <w:sz w:val="24"/>
          <w:szCs w:val="24"/>
        </w:rPr>
        <w:t xml:space="preserve"> un aizstāv cilvēka pamattiesības, demokrātiskos institūtus un morāles normas, </w:t>
      </w:r>
      <w:r w:rsidR="004C31E2">
        <w:rPr>
          <w:rFonts w:cs="Times New Roman"/>
          <w:i/>
          <w:iCs/>
          <w:sz w:val="24"/>
          <w:szCs w:val="24"/>
        </w:rPr>
        <w:t xml:space="preserve">ir </w:t>
      </w:r>
      <w:r w:rsidR="00702413" w:rsidRPr="003F36CE">
        <w:rPr>
          <w:rFonts w:cs="Times New Roman"/>
          <w:i/>
          <w:iCs/>
          <w:sz w:val="24"/>
          <w:szCs w:val="24"/>
        </w:rPr>
        <w:t>pret jebkāda veida diskrimināciju</w:t>
      </w:r>
      <w:r w:rsidR="00404546" w:rsidRPr="003F36CE">
        <w:rPr>
          <w:rFonts w:cs="Times New Roman"/>
          <w:i/>
          <w:iCs/>
          <w:sz w:val="24"/>
          <w:szCs w:val="24"/>
        </w:rPr>
        <w:t>,</w:t>
      </w:r>
      <w:r w:rsidR="004C31E2">
        <w:rPr>
          <w:rFonts w:cs="Times New Roman"/>
          <w:i/>
          <w:iCs/>
          <w:sz w:val="24"/>
          <w:szCs w:val="24"/>
        </w:rPr>
        <w:t xml:space="preserve"> b) </w:t>
      </w:r>
      <w:r w:rsidR="00885F39" w:rsidRPr="00885F39">
        <w:rPr>
          <w:rFonts w:cs="Times New Roman"/>
          <w:i/>
          <w:iCs/>
          <w:sz w:val="24"/>
          <w:szCs w:val="24"/>
        </w:rPr>
        <w:t>LSM</w:t>
      </w:r>
      <w:r w:rsidR="00885F39">
        <w:rPr>
          <w:rFonts w:cs="Times New Roman"/>
          <w:i/>
          <w:iCs/>
          <w:sz w:val="24"/>
          <w:szCs w:val="24"/>
        </w:rPr>
        <w:t xml:space="preserve"> </w:t>
      </w:r>
      <w:r w:rsidR="00404546" w:rsidRPr="003F36CE">
        <w:rPr>
          <w:rFonts w:cs="Times New Roman"/>
          <w:i/>
          <w:iCs/>
          <w:sz w:val="24"/>
          <w:szCs w:val="24"/>
        </w:rPr>
        <w:t>ar īpašu uzmanību iztur</w:t>
      </w:r>
      <w:r w:rsidR="00F56D9C">
        <w:rPr>
          <w:rFonts w:cs="Times New Roman"/>
          <w:i/>
          <w:iCs/>
          <w:sz w:val="24"/>
          <w:szCs w:val="24"/>
        </w:rPr>
        <w:t>as</w:t>
      </w:r>
      <w:r w:rsidR="00404546" w:rsidRPr="003F36CE">
        <w:rPr>
          <w:rFonts w:cs="Times New Roman"/>
          <w:i/>
          <w:iCs/>
          <w:sz w:val="24"/>
          <w:szCs w:val="24"/>
        </w:rPr>
        <w:t xml:space="preserve"> pret mazaizsargātām un viegli ievainojamām sabiedrības grupām, lai ar savu darbību </w:t>
      </w:r>
      <w:r w:rsidR="00404546" w:rsidRPr="003F36CE">
        <w:rPr>
          <w:rFonts w:cs="Times New Roman"/>
          <w:i/>
          <w:iCs/>
          <w:sz w:val="24"/>
          <w:szCs w:val="24"/>
        </w:rPr>
        <w:lastRenderedPageBreak/>
        <w:t>nenodarītu kaitējumu tām un veicinātu šo grupu pārstāvju drošības sajūtu</w:t>
      </w:r>
      <w:r w:rsidR="00404546" w:rsidRPr="003F36CE">
        <w:rPr>
          <w:rFonts w:cs="Times New Roman"/>
          <w:sz w:val="24"/>
          <w:szCs w:val="24"/>
        </w:rPr>
        <w:t>.</w:t>
      </w:r>
      <w:r w:rsidRPr="003F36CE">
        <w:rPr>
          <w:rFonts w:cs="Times New Roman"/>
          <w:i/>
          <w:iCs/>
          <w:sz w:val="24"/>
          <w:szCs w:val="24"/>
        </w:rPr>
        <w:t xml:space="preserve"> </w:t>
      </w:r>
    </w:p>
    <w:p w14:paraId="24E3DD32" w14:textId="1114109E" w:rsidR="009C28F5" w:rsidRDefault="008777A6" w:rsidP="001A20ED">
      <w:pPr>
        <w:spacing w:after="120" w:line="360" w:lineRule="auto"/>
        <w:ind w:right="142"/>
        <w:jc w:val="both"/>
        <w:rPr>
          <w:rFonts w:cs="Times New Roman"/>
          <w:bCs/>
          <w:sz w:val="24"/>
          <w:szCs w:val="24"/>
        </w:rPr>
      </w:pPr>
      <w:r>
        <w:rPr>
          <w:rFonts w:cs="Times New Roman"/>
          <w:sz w:val="24"/>
          <w:szCs w:val="24"/>
          <w:lang w:eastAsia="lv-LV"/>
        </w:rPr>
        <w:t xml:space="preserve">Ombuds pieņem, ka, izvērtējot Sižeta un Raksta satura </w:t>
      </w:r>
      <w:r w:rsidR="00373A55">
        <w:rPr>
          <w:rFonts w:cs="Times New Roman"/>
          <w:sz w:val="24"/>
          <w:szCs w:val="24"/>
          <w:lang w:eastAsia="lv-LV"/>
        </w:rPr>
        <w:t xml:space="preserve">atbilstību iepriekš minētajiem </w:t>
      </w:r>
      <w:r w:rsidR="00060DF3">
        <w:rPr>
          <w:rFonts w:cs="Times New Roman"/>
          <w:sz w:val="24"/>
          <w:szCs w:val="24"/>
          <w:lang w:eastAsia="lv-LV"/>
        </w:rPr>
        <w:t>principiem</w:t>
      </w:r>
      <w:r w:rsidR="00AF2BEC">
        <w:rPr>
          <w:rFonts w:cs="Times New Roman"/>
          <w:sz w:val="24"/>
          <w:szCs w:val="24"/>
          <w:lang w:eastAsia="lv-LV"/>
        </w:rPr>
        <w:t xml:space="preserve"> un prasībām</w:t>
      </w:r>
      <w:r w:rsidR="00060DF3">
        <w:rPr>
          <w:rFonts w:cs="Times New Roman"/>
          <w:sz w:val="24"/>
          <w:szCs w:val="24"/>
          <w:lang w:eastAsia="lv-LV"/>
        </w:rPr>
        <w:t xml:space="preserve">, netieši tiks </w:t>
      </w:r>
      <w:r w:rsidR="00A65045">
        <w:rPr>
          <w:rFonts w:cs="Times New Roman"/>
          <w:sz w:val="24"/>
          <w:szCs w:val="24"/>
          <w:lang w:eastAsia="lv-LV"/>
        </w:rPr>
        <w:t>sniegta</w:t>
      </w:r>
      <w:r w:rsidR="00060DF3">
        <w:rPr>
          <w:rFonts w:cs="Times New Roman"/>
          <w:sz w:val="24"/>
          <w:szCs w:val="24"/>
          <w:lang w:eastAsia="lv-LV"/>
        </w:rPr>
        <w:t xml:space="preserve"> atbilde arī uz Iesniedzēja </w:t>
      </w:r>
      <w:r w:rsidR="00A65045">
        <w:rPr>
          <w:rFonts w:cs="Times New Roman"/>
          <w:sz w:val="24"/>
          <w:szCs w:val="24"/>
          <w:lang w:eastAsia="lv-LV"/>
        </w:rPr>
        <w:t xml:space="preserve">lūgumu </w:t>
      </w:r>
      <w:r w:rsidR="00246658">
        <w:rPr>
          <w:rFonts w:cs="Times New Roman"/>
          <w:sz w:val="24"/>
          <w:szCs w:val="24"/>
          <w:lang w:eastAsia="lv-LV"/>
        </w:rPr>
        <w:t xml:space="preserve">vērtēt abu satura vienību atbilstību EPLL </w:t>
      </w:r>
      <w:r w:rsidR="00246658">
        <w:rPr>
          <w:rFonts w:cs="Times New Roman"/>
          <w:bCs/>
          <w:sz w:val="24"/>
          <w:szCs w:val="24"/>
        </w:rPr>
        <w:t>24</w:t>
      </w:r>
      <w:r w:rsidR="00246658" w:rsidRPr="00404546">
        <w:rPr>
          <w:rFonts w:cs="Times New Roman"/>
          <w:bCs/>
          <w:sz w:val="24"/>
          <w:szCs w:val="24"/>
        </w:rPr>
        <w:t>. panta</w:t>
      </w:r>
      <w:r w:rsidR="00115F1D">
        <w:rPr>
          <w:rFonts w:cs="Times New Roman"/>
          <w:bCs/>
          <w:sz w:val="24"/>
          <w:szCs w:val="24"/>
        </w:rPr>
        <w:t xml:space="preserve"> ceturtajai daļai</w:t>
      </w:r>
      <w:r w:rsidR="00246658">
        <w:rPr>
          <w:rFonts w:cs="Times New Roman"/>
          <w:bCs/>
          <w:sz w:val="24"/>
          <w:szCs w:val="24"/>
        </w:rPr>
        <w:t>, k</w:t>
      </w:r>
      <w:r w:rsidR="00E038BF">
        <w:rPr>
          <w:rFonts w:cs="Times New Roman"/>
          <w:bCs/>
          <w:sz w:val="24"/>
          <w:szCs w:val="24"/>
        </w:rPr>
        <w:t>as</w:t>
      </w:r>
      <w:r w:rsidR="00246658">
        <w:rPr>
          <w:rFonts w:cs="Times New Roman"/>
          <w:bCs/>
          <w:sz w:val="24"/>
          <w:szCs w:val="24"/>
        </w:rPr>
        <w:t xml:space="preserve"> nosaka, ka </w:t>
      </w:r>
      <w:r w:rsidR="004B2438" w:rsidRPr="004B2438">
        <w:rPr>
          <w:rFonts w:cs="Times New Roman"/>
          <w:bCs/>
          <w:i/>
          <w:iCs/>
          <w:sz w:val="24"/>
          <w:szCs w:val="24"/>
        </w:rPr>
        <w:t>Elektroniskie plašsaziņas līdzekļi nodrošina, lai fakti un notikumi raidījumos tiktu atspoguļoti godīgi, objektīvi, ar pienācīgu precizitāti un neitralitāti, veicinot viedokļu apmaiņu, un atbilstu vispārpieņemtajiem žurnālistikas un ētikas principiem. Komentārus un viedokļus atdala no ziņām un nosauc viedokļa vai komentāra autoru. Informatīvi dokumentālajos un ziņu raidījumos fakti tiek atspoguļoti tā, lai apzināti nemaldinātu auditoriju</w:t>
      </w:r>
      <w:r w:rsidR="004B2438">
        <w:rPr>
          <w:rFonts w:cs="Times New Roman"/>
          <w:bCs/>
          <w:i/>
          <w:iCs/>
          <w:sz w:val="24"/>
          <w:szCs w:val="24"/>
        </w:rPr>
        <w:t>.</w:t>
      </w:r>
    </w:p>
    <w:p w14:paraId="10BEF351" w14:textId="794E3B02" w:rsidR="006B0DC3" w:rsidRPr="009F1892" w:rsidRDefault="006B0DC3" w:rsidP="00D95581">
      <w:pPr>
        <w:spacing w:after="160" w:line="360" w:lineRule="auto"/>
        <w:ind w:right="142"/>
        <w:jc w:val="both"/>
        <w:rPr>
          <w:rFonts w:cs="Times New Roman"/>
          <w:sz w:val="24"/>
          <w:szCs w:val="24"/>
          <w:lang w:eastAsia="lv-LV"/>
        </w:rPr>
      </w:pPr>
      <w:r>
        <w:rPr>
          <w:rFonts w:cs="Times New Roman"/>
          <w:bCs/>
          <w:sz w:val="24"/>
          <w:szCs w:val="24"/>
        </w:rPr>
        <w:t>Ombuds nesaskata pamatojumu</w:t>
      </w:r>
      <w:r w:rsidR="00AF7110">
        <w:rPr>
          <w:rFonts w:cs="Times New Roman"/>
          <w:bCs/>
          <w:sz w:val="24"/>
          <w:szCs w:val="24"/>
        </w:rPr>
        <w:t xml:space="preserve"> vērtēt Sižeta un Raksta atbilstību </w:t>
      </w:r>
      <w:r w:rsidR="00A94B07">
        <w:rPr>
          <w:rFonts w:cs="Times New Roman"/>
          <w:bCs/>
          <w:sz w:val="24"/>
          <w:szCs w:val="24"/>
        </w:rPr>
        <w:t xml:space="preserve">SEPLPL 3. panta piektajai un septītajai daļai, jo piektajā daļā </w:t>
      </w:r>
      <w:r w:rsidR="008451C2">
        <w:rPr>
          <w:rFonts w:cs="Times New Roman"/>
          <w:bCs/>
          <w:sz w:val="24"/>
          <w:szCs w:val="24"/>
        </w:rPr>
        <w:t>noteiktais</w:t>
      </w:r>
      <w:r w:rsidR="00F67158">
        <w:rPr>
          <w:rFonts w:cs="Times New Roman"/>
          <w:bCs/>
          <w:sz w:val="24"/>
          <w:szCs w:val="24"/>
        </w:rPr>
        <w:t xml:space="preserve"> nav piemērojams </w:t>
      </w:r>
      <w:r w:rsidR="00553283">
        <w:rPr>
          <w:rFonts w:cs="Times New Roman"/>
          <w:bCs/>
          <w:sz w:val="24"/>
          <w:szCs w:val="24"/>
        </w:rPr>
        <w:t>uz izvērtējamo</w:t>
      </w:r>
      <w:r w:rsidR="00F67158">
        <w:rPr>
          <w:rFonts w:cs="Times New Roman"/>
          <w:bCs/>
          <w:sz w:val="24"/>
          <w:szCs w:val="24"/>
        </w:rPr>
        <w:t xml:space="preserve"> </w:t>
      </w:r>
      <w:r w:rsidR="00553283">
        <w:rPr>
          <w:rFonts w:cs="Times New Roman"/>
          <w:bCs/>
          <w:sz w:val="24"/>
          <w:szCs w:val="24"/>
        </w:rPr>
        <w:t>gadījumu</w:t>
      </w:r>
      <w:r w:rsidR="00F67158">
        <w:rPr>
          <w:rFonts w:cs="Times New Roman"/>
          <w:bCs/>
          <w:sz w:val="24"/>
          <w:szCs w:val="24"/>
        </w:rPr>
        <w:t xml:space="preserve">, jo raksturo LSM kā plašsaziņas līdzekļa vispārējās funkcijas: </w:t>
      </w:r>
      <w:r w:rsidR="008451C2">
        <w:rPr>
          <w:rFonts w:cs="Times New Roman"/>
          <w:bCs/>
          <w:sz w:val="24"/>
          <w:szCs w:val="24"/>
        </w:rPr>
        <w:t xml:space="preserve"> </w:t>
      </w:r>
      <w:r w:rsidR="008451C2" w:rsidRPr="008451C2">
        <w:rPr>
          <w:rFonts w:cs="Times New Roman"/>
          <w:bCs/>
          <w:i/>
          <w:iCs/>
          <w:sz w:val="24"/>
          <w:szCs w:val="24"/>
        </w:rPr>
        <w:t>Sabiedriskie elektroniskie plašsaziņas līdzekļi sniedz informāciju par valstī un pasaulē aktuālām norisēm, piedāvājot to padziļinātu izpēti un analīzi. Sabiedriskie elektroniskie plašsaziņas līdzekļi nodrošina visaptverošas sabiedriskās domas veidošanās priekšnosacījumus, uzrunājot Latvijas sabiedrību gan valstī, gan ārpus tās robežām, un informē, izglīto, kā arī izklaidē sabiedrību. Sabiedriskie elektroniskie plašsaziņas līdzekļi izzina Latvijas sabiedrību un rosina auditorijas līdzdalību sabiedriski politiskajos, sociālajos, kultūras un sporta pasākumos un norisēs. Sabiedriskie elektroniskie plašsaziņas līdzekļi veicina zināšanas, radošumu un izaugsmi</w:t>
      </w:r>
      <w:r w:rsidR="009F1892">
        <w:rPr>
          <w:rFonts w:cs="Times New Roman"/>
          <w:bCs/>
          <w:sz w:val="24"/>
          <w:szCs w:val="24"/>
        </w:rPr>
        <w:t xml:space="preserve">, </w:t>
      </w:r>
      <w:r w:rsidR="007864EF">
        <w:rPr>
          <w:rFonts w:cs="Times New Roman"/>
          <w:bCs/>
          <w:sz w:val="24"/>
          <w:szCs w:val="24"/>
        </w:rPr>
        <w:t xml:space="preserve">savukārt </w:t>
      </w:r>
      <w:r w:rsidR="009F1892">
        <w:rPr>
          <w:rFonts w:cs="Times New Roman"/>
          <w:bCs/>
          <w:sz w:val="24"/>
          <w:szCs w:val="24"/>
        </w:rPr>
        <w:t xml:space="preserve"> </w:t>
      </w:r>
      <w:r w:rsidR="00E87515">
        <w:rPr>
          <w:rFonts w:cs="Times New Roman"/>
          <w:bCs/>
          <w:sz w:val="24"/>
          <w:szCs w:val="24"/>
        </w:rPr>
        <w:t xml:space="preserve">septītajā daļā teiktais – </w:t>
      </w:r>
      <w:r w:rsidR="00E87515" w:rsidRPr="00E87515">
        <w:rPr>
          <w:rFonts w:cs="Times New Roman"/>
          <w:bCs/>
          <w:i/>
          <w:iCs/>
          <w:sz w:val="24"/>
          <w:szCs w:val="24"/>
        </w:rPr>
        <w:t>Sabiedriskie elektroniskie plašsaziņas līdzekļi veido raidījumus, to fragmentus un citus pakalpojumus mazākumtautību valodās, lai veicinātu visu Latvijas iedzīvotāju sajūtu, ka viņi ir piederīgi Latvijai, sabiedrības integrāciju Latvijā kā nacionālā valstī un padziļinātu izpratni par sabiedriskajiem, sociālajiem un kultūras procesiem</w:t>
      </w:r>
      <w:r w:rsidR="00E87515">
        <w:rPr>
          <w:rFonts w:cs="Times New Roman"/>
          <w:bCs/>
          <w:sz w:val="24"/>
          <w:szCs w:val="24"/>
        </w:rPr>
        <w:t xml:space="preserve"> – attiecas uz </w:t>
      </w:r>
      <w:r w:rsidR="00553283">
        <w:rPr>
          <w:rFonts w:cs="Times New Roman"/>
          <w:bCs/>
          <w:sz w:val="24"/>
          <w:szCs w:val="24"/>
        </w:rPr>
        <w:t>satura veidošanu mazākumtautību valodās</w:t>
      </w:r>
      <w:r w:rsidR="00E87515">
        <w:rPr>
          <w:rFonts w:cs="Times New Roman"/>
          <w:bCs/>
          <w:sz w:val="24"/>
          <w:szCs w:val="24"/>
        </w:rPr>
        <w:t>.</w:t>
      </w:r>
    </w:p>
    <w:p w14:paraId="7DBAEB8D" w14:textId="02E333BF" w:rsidR="00A34FFB" w:rsidRDefault="00B36EE2" w:rsidP="000C35AC">
      <w:pPr>
        <w:spacing w:after="160" w:line="360" w:lineRule="auto"/>
        <w:jc w:val="both"/>
        <w:rPr>
          <w:rFonts w:cs="Times New Roman"/>
          <w:b/>
          <w:bCs/>
          <w:sz w:val="24"/>
          <w:szCs w:val="24"/>
        </w:rPr>
      </w:pPr>
      <w:r>
        <w:rPr>
          <w:rFonts w:cs="Times New Roman"/>
          <w:b/>
          <w:bCs/>
          <w:sz w:val="24"/>
          <w:szCs w:val="24"/>
        </w:rPr>
        <w:t>[3] Par Sižeta un Raksta saturu.</w:t>
      </w:r>
    </w:p>
    <w:p w14:paraId="0C333290" w14:textId="43BB1AB0" w:rsidR="00FA6B20" w:rsidRDefault="00526FE3" w:rsidP="000C35AC">
      <w:pPr>
        <w:spacing w:after="160" w:line="360" w:lineRule="auto"/>
        <w:jc w:val="both"/>
        <w:rPr>
          <w:rFonts w:cs="Times New Roman"/>
          <w:sz w:val="24"/>
          <w:szCs w:val="24"/>
        </w:rPr>
      </w:pPr>
      <w:r w:rsidRPr="00526FE3">
        <w:rPr>
          <w:rFonts w:cs="Times New Roman"/>
          <w:sz w:val="24"/>
          <w:szCs w:val="24"/>
        </w:rPr>
        <w:t>Sižets</w:t>
      </w:r>
      <w:r>
        <w:rPr>
          <w:rFonts w:cs="Times New Roman"/>
          <w:sz w:val="24"/>
          <w:szCs w:val="24"/>
        </w:rPr>
        <w:t xml:space="preserve"> ir veidots </w:t>
      </w:r>
      <w:r w:rsidR="00C611D7">
        <w:rPr>
          <w:rFonts w:cs="Times New Roman"/>
          <w:sz w:val="24"/>
          <w:szCs w:val="24"/>
        </w:rPr>
        <w:t xml:space="preserve">kā informatīvs </w:t>
      </w:r>
      <w:r>
        <w:rPr>
          <w:rFonts w:cs="Times New Roman"/>
          <w:sz w:val="24"/>
          <w:szCs w:val="24"/>
        </w:rPr>
        <w:t>ziņ</w:t>
      </w:r>
      <w:r w:rsidR="00C611D7">
        <w:rPr>
          <w:rFonts w:cs="Times New Roman"/>
          <w:sz w:val="24"/>
          <w:szCs w:val="24"/>
        </w:rPr>
        <w:t>u materiāls</w:t>
      </w:r>
      <w:r>
        <w:rPr>
          <w:rFonts w:cs="Times New Roman"/>
          <w:sz w:val="24"/>
          <w:szCs w:val="24"/>
        </w:rPr>
        <w:t xml:space="preserve">, kas </w:t>
      </w:r>
      <w:r w:rsidR="00556CB4">
        <w:rPr>
          <w:rFonts w:cs="Times New Roman"/>
          <w:sz w:val="24"/>
          <w:szCs w:val="24"/>
        </w:rPr>
        <w:t>vēsta</w:t>
      </w:r>
      <w:r w:rsidR="00F906BE">
        <w:rPr>
          <w:rFonts w:cs="Times New Roman"/>
          <w:sz w:val="24"/>
          <w:szCs w:val="24"/>
        </w:rPr>
        <w:t>, ka</w:t>
      </w:r>
      <w:r>
        <w:rPr>
          <w:rFonts w:cs="Times New Roman"/>
          <w:sz w:val="24"/>
          <w:szCs w:val="24"/>
        </w:rPr>
        <w:t xml:space="preserve"> </w:t>
      </w:r>
      <w:r w:rsidRPr="00B03DC8">
        <w:rPr>
          <w:rFonts w:cs="Times New Roman"/>
          <w:bCs/>
          <w:sz w:val="24"/>
          <w:szCs w:val="24"/>
        </w:rPr>
        <w:t xml:space="preserve">2025. gada </w:t>
      </w:r>
      <w:r>
        <w:rPr>
          <w:rFonts w:cs="Times New Roman"/>
          <w:bCs/>
          <w:sz w:val="24"/>
          <w:szCs w:val="24"/>
        </w:rPr>
        <w:t>1</w:t>
      </w:r>
      <w:r w:rsidRPr="00B03DC8">
        <w:rPr>
          <w:rFonts w:cs="Times New Roman"/>
          <w:bCs/>
          <w:sz w:val="24"/>
          <w:szCs w:val="24"/>
        </w:rPr>
        <w:t>. </w:t>
      </w:r>
      <w:r>
        <w:rPr>
          <w:rFonts w:cs="Times New Roman"/>
          <w:bCs/>
          <w:sz w:val="24"/>
          <w:szCs w:val="24"/>
        </w:rPr>
        <w:t>decembrī</w:t>
      </w:r>
      <w:r w:rsidR="00B34B10">
        <w:rPr>
          <w:rFonts w:cs="Times New Roman"/>
          <w:bCs/>
          <w:sz w:val="24"/>
          <w:szCs w:val="24"/>
        </w:rPr>
        <w:t xml:space="preserve"> Rīgas apgabalties</w:t>
      </w:r>
      <w:r w:rsidR="00F906BE">
        <w:rPr>
          <w:rFonts w:cs="Times New Roman"/>
          <w:bCs/>
          <w:sz w:val="24"/>
          <w:szCs w:val="24"/>
        </w:rPr>
        <w:t xml:space="preserve">ā </w:t>
      </w:r>
      <w:r w:rsidR="00B869FC">
        <w:rPr>
          <w:rFonts w:cs="Times New Roman"/>
          <w:bCs/>
          <w:sz w:val="24"/>
          <w:szCs w:val="24"/>
        </w:rPr>
        <w:t xml:space="preserve">kā apelācijas instancē </w:t>
      </w:r>
      <w:r w:rsidR="00F906BE">
        <w:rPr>
          <w:rFonts w:cs="Times New Roman"/>
          <w:bCs/>
          <w:sz w:val="24"/>
          <w:szCs w:val="24"/>
        </w:rPr>
        <w:t xml:space="preserve">ir </w:t>
      </w:r>
      <w:r w:rsidR="00CF15DD">
        <w:rPr>
          <w:rFonts w:cs="Times New Roman"/>
          <w:bCs/>
          <w:sz w:val="24"/>
          <w:szCs w:val="24"/>
        </w:rPr>
        <w:t xml:space="preserve">notikusi tiesas sēdē </w:t>
      </w:r>
      <w:r w:rsidR="009E0D5D" w:rsidRPr="009E0D5D">
        <w:rPr>
          <w:rFonts w:cs="Times New Roman"/>
          <w:sz w:val="24"/>
          <w:szCs w:val="24"/>
        </w:rPr>
        <w:t>kriminālprocesā Nr. 11511001018</w:t>
      </w:r>
      <w:r w:rsidR="00727527">
        <w:rPr>
          <w:rFonts w:cs="Times New Roman"/>
          <w:sz w:val="24"/>
          <w:szCs w:val="24"/>
        </w:rPr>
        <w:t xml:space="preserve">, </w:t>
      </w:r>
      <w:r w:rsidR="00FA6B20">
        <w:rPr>
          <w:rFonts w:cs="Times New Roman"/>
          <w:sz w:val="24"/>
          <w:szCs w:val="24"/>
        </w:rPr>
        <w:t xml:space="preserve">kurā izskatīti </w:t>
      </w:r>
      <w:r w:rsidR="00FA6B20" w:rsidRPr="00FA6B20">
        <w:rPr>
          <w:rFonts w:cs="Times New Roman"/>
          <w:sz w:val="24"/>
          <w:szCs w:val="24"/>
        </w:rPr>
        <w:t>pieteikt</w:t>
      </w:r>
      <w:r w:rsidR="00FA6B20">
        <w:rPr>
          <w:rFonts w:cs="Times New Roman"/>
          <w:sz w:val="24"/>
          <w:szCs w:val="24"/>
        </w:rPr>
        <w:t>ie</w:t>
      </w:r>
      <w:r w:rsidR="00FA6B20" w:rsidRPr="00FA6B20">
        <w:rPr>
          <w:rFonts w:cs="Times New Roman"/>
          <w:sz w:val="24"/>
          <w:szCs w:val="24"/>
        </w:rPr>
        <w:t xml:space="preserve"> </w:t>
      </w:r>
      <w:r w:rsidR="00556CB4">
        <w:rPr>
          <w:rFonts w:cs="Times New Roman"/>
          <w:sz w:val="24"/>
          <w:szCs w:val="24"/>
        </w:rPr>
        <w:t xml:space="preserve">aizstāvības </w:t>
      </w:r>
      <w:r w:rsidR="00FA6B20" w:rsidRPr="00FA6B20">
        <w:rPr>
          <w:rFonts w:cs="Times New Roman"/>
          <w:sz w:val="24"/>
          <w:szCs w:val="24"/>
        </w:rPr>
        <w:t>lūgum</w:t>
      </w:r>
      <w:r w:rsidR="00FA6B20">
        <w:rPr>
          <w:rFonts w:cs="Times New Roman"/>
          <w:sz w:val="24"/>
          <w:szCs w:val="24"/>
        </w:rPr>
        <w:t>i</w:t>
      </w:r>
      <w:r w:rsidR="00FA6B20" w:rsidRPr="00FA6B20">
        <w:rPr>
          <w:rFonts w:cs="Times New Roman"/>
          <w:sz w:val="24"/>
          <w:szCs w:val="24"/>
        </w:rPr>
        <w:t xml:space="preserve">, to starpā </w:t>
      </w:r>
      <w:r w:rsidR="00866E30">
        <w:rPr>
          <w:rFonts w:cs="Times New Roman"/>
          <w:sz w:val="24"/>
          <w:szCs w:val="24"/>
        </w:rPr>
        <w:t xml:space="preserve">lūgums </w:t>
      </w:r>
      <w:r w:rsidR="00FA6B20" w:rsidRPr="00FA6B20">
        <w:rPr>
          <w:rFonts w:cs="Times New Roman"/>
          <w:sz w:val="24"/>
          <w:szCs w:val="24"/>
        </w:rPr>
        <w:t>par liegumu žurnālistiem filmēt</w:t>
      </w:r>
      <w:r w:rsidR="00693FA0">
        <w:rPr>
          <w:rFonts w:cs="Times New Roman"/>
          <w:sz w:val="24"/>
          <w:szCs w:val="24"/>
        </w:rPr>
        <w:t xml:space="preserve"> tiesas procesu</w:t>
      </w:r>
      <w:r w:rsidR="00FA6B20" w:rsidRPr="00FA6B20">
        <w:rPr>
          <w:rFonts w:cs="Times New Roman"/>
          <w:sz w:val="24"/>
          <w:szCs w:val="24"/>
        </w:rPr>
        <w:t>.</w:t>
      </w:r>
      <w:r w:rsidR="00FA6B20">
        <w:rPr>
          <w:rFonts w:cs="Times New Roman"/>
          <w:sz w:val="24"/>
          <w:szCs w:val="24"/>
        </w:rPr>
        <w:t xml:space="preserve"> Tādējādi </w:t>
      </w:r>
      <w:r w:rsidR="00693FA0">
        <w:rPr>
          <w:rFonts w:cs="Times New Roman"/>
          <w:sz w:val="24"/>
          <w:szCs w:val="24"/>
        </w:rPr>
        <w:t>konkrētajā mediju satura vienībā</w:t>
      </w:r>
      <w:r w:rsidR="00FA6B20">
        <w:rPr>
          <w:rFonts w:cs="Times New Roman"/>
          <w:sz w:val="24"/>
          <w:szCs w:val="24"/>
        </w:rPr>
        <w:t xml:space="preserve"> var konstatēt divus būtiskus vēstījumus: tiesas procesa atspoguļojum</w:t>
      </w:r>
      <w:r w:rsidR="00693FA0">
        <w:rPr>
          <w:rFonts w:cs="Times New Roman"/>
          <w:sz w:val="24"/>
          <w:szCs w:val="24"/>
        </w:rPr>
        <w:t>s</w:t>
      </w:r>
      <w:r w:rsidR="00FA6B20">
        <w:rPr>
          <w:rFonts w:cs="Times New Roman"/>
          <w:sz w:val="24"/>
          <w:szCs w:val="24"/>
        </w:rPr>
        <w:t xml:space="preserve"> un mediju klātbūtne tiesas sēdē. </w:t>
      </w:r>
    </w:p>
    <w:p w14:paraId="3D2290A7" w14:textId="34BE776E" w:rsidR="00481702" w:rsidRDefault="00FB1744" w:rsidP="000C35AC">
      <w:pPr>
        <w:spacing w:after="160" w:line="360" w:lineRule="auto"/>
        <w:jc w:val="both"/>
        <w:rPr>
          <w:rFonts w:cs="Times New Roman"/>
          <w:sz w:val="24"/>
          <w:szCs w:val="24"/>
        </w:rPr>
      </w:pPr>
      <w:r>
        <w:rPr>
          <w:rFonts w:cs="Times New Roman"/>
          <w:sz w:val="24"/>
          <w:szCs w:val="24"/>
        </w:rPr>
        <w:t>Raksts</w:t>
      </w:r>
      <w:r w:rsidR="00C12884">
        <w:rPr>
          <w:rFonts w:cs="Times New Roman"/>
          <w:sz w:val="24"/>
          <w:szCs w:val="24"/>
        </w:rPr>
        <w:t xml:space="preserve"> </w:t>
      </w:r>
      <w:r>
        <w:rPr>
          <w:rFonts w:cs="Times New Roman"/>
          <w:sz w:val="24"/>
          <w:szCs w:val="24"/>
        </w:rPr>
        <w:t xml:space="preserve">ir </w:t>
      </w:r>
      <w:r w:rsidR="00DA38D5">
        <w:rPr>
          <w:rFonts w:cs="Times New Roman"/>
          <w:sz w:val="24"/>
          <w:szCs w:val="24"/>
        </w:rPr>
        <w:t xml:space="preserve">uzskatāms par </w:t>
      </w:r>
      <w:r>
        <w:rPr>
          <w:rFonts w:cs="Times New Roman"/>
          <w:sz w:val="24"/>
          <w:szCs w:val="24"/>
        </w:rPr>
        <w:t>Sižeta satura pārstāst</w:t>
      </w:r>
      <w:r w:rsidR="00DA38D5">
        <w:rPr>
          <w:rFonts w:cs="Times New Roman"/>
          <w:sz w:val="24"/>
          <w:szCs w:val="24"/>
        </w:rPr>
        <w:t>u</w:t>
      </w:r>
      <w:r w:rsidR="004F09F8">
        <w:rPr>
          <w:rFonts w:cs="Times New Roman"/>
          <w:sz w:val="24"/>
          <w:szCs w:val="24"/>
        </w:rPr>
        <w:t xml:space="preserve"> un </w:t>
      </w:r>
      <w:r w:rsidR="0099257A">
        <w:rPr>
          <w:rFonts w:cs="Times New Roman"/>
          <w:sz w:val="24"/>
          <w:szCs w:val="24"/>
        </w:rPr>
        <w:t xml:space="preserve">galvenokārt </w:t>
      </w:r>
      <w:r w:rsidR="00866E30">
        <w:rPr>
          <w:rFonts w:cs="Times New Roman"/>
          <w:sz w:val="24"/>
          <w:szCs w:val="24"/>
        </w:rPr>
        <w:t>atspoguļo</w:t>
      </w:r>
      <w:r w:rsidR="004F09F8">
        <w:rPr>
          <w:rFonts w:cs="Times New Roman"/>
          <w:sz w:val="24"/>
          <w:szCs w:val="24"/>
        </w:rPr>
        <w:t xml:space="preserve"> </w:t>
      </w:r>
      <w:r w:rsidR="004D3FD8">
        <w:rPr>
          <w:rFonts w:cs="Times New Roman"/>
          <w:sz w:val="24"/>
          <w:szCs w:val="24"/>
        </w:rPr>
        <w:t>tiesas sēdes gai</w:t>
      </w:r>
      <w:r w:rsidR="00AA7957">
        <w:rPr>
          <w:rFonts w:cs="Times New Roman"/>
          <w:sz w:val="24"/>
          <w:szCs w:val="24"/>
        </w:rPr>
        <w:t>t</w:t>
      </w:r>
      <w:r w:rsidR="004D3FD8">
        <w:rPr>
          <w:rFonts w:cs="Times New Roman"/>
          <w:sz w:val="24"/>
          <w:szCs w:val="24"/>
        </w:rPr>
        <w:t xml:space="preserve">u, kas demonstrēta </w:t>
      </w:r>
      <w:r w:rsidR="004F09F8">
        <w:rPr>
          <w:rFonts w:cs="Times New Roman"/>
          <w:sz w:val="24"/>
          <w:szCs w:val="24"/>
        </w:rPr>
        <w:t xml:space="preserve">Sižetā. </w:t>
      </w:r>
    </w:p>
    <w:p w14:paraId="0679C106" w14:textId="060B03B9" w:rsidR="001E1721" w:rsidRDefault="00DF1973" w:rsidP="000C35AC">
      <w:pPr>
        <w:spacing w:after="160" w:line="360" w:lineRule="auto"/>
        <w:jc w:val="both"/>
        <w:rPr>
          <w:rFonts w:cs="Times New Roman"/>
          <w:sz w:val="24"/>
          <w:szCs w:val="24"/>
        </w:rPr>
      </w:pPr>
      <w:r>
        <w:rPr>
          <w:rFonts w:cs="Times New Roman"/>
          <w:sz w:val="24"/>
          <w:szCs w:val="24"/>
        </w:rPr>
        <w:lastRenderedPageBreak/>
        <w:t>Sižet</w:t>
      </w:r>
      <w:r w:rsidR="00481702">
        <w:rPr>
          <w:rFonts w:cs="Times New Roman"/>
          <w:sz w:val="24"/>
          <w:szCs w:val="24"/>
        </w:rPr>
        <w:t>ā</w:t>
      </w:r>
      <w:r>
        <w:rPr>
          <w:rFonts w:cs="Times New Roman"/>
          <w:sz w:val="24"/>
          <w:szCs w:val="24"/>
        </w:rPr>
        <w:t xml:space="preserve"> </w:t>
      </w:r>
      <w:r w:rsidR="00DF3DF1">
        <w:rPr>
          <w:rFonts w:cs="Times New Roman"/>
          <w:sz w:val="24"/>
          <w:szCs w:val="24"/>
        </w:rPr>
        <w:t>un Rakst</w:t>
      </w:r>
      <w:r w:rsidR="00481702">
        <w:rPr>
          <w:rFonts w:cs="Times New Roman"/>
          <w:sz w:val="24"/>
          <w:szCs w:val="24"/>
        </w:rPr>
        <w:t>ā</w:t>
      </w:r>
      <w:r w:rsidR="00DF3DF1">
        <w:rPr>
          <w:rFonts w:cs="Times New Roman"/>
          <w:sz w:val="24"/>
          <w:szCs w:val="24"/>
        </w:rPr>
        <w:t xml:space="preserve"> </w:t>
      </w:r>
      <w:r w:rsidR="00481702">
        <w:rPr>
          <w:rFonts w:cs="Times New Roman"/>
          <w:sz w:val="24"/>
          <w:szCs w:val="24"/>
        </w:rPr>
        <w:t>sniegt</w:t>
      </w:r>
      <w:r w:rsidR="00336BA8">
        <w:rPr>
          <w:rFonts w:cs="Times New Roman"/>
          <w:sz w:val="24"/>
          <w:szCs w:val="24"/>
        </w:rPr>
        <w:t>a šāda informācija:</w:t>
      </w:r>
    </w:p>
    <w:p w14:paraId="6FE0CC13" w14:textId="0500AB1E" w:rsidR="00087B1C" w:rsidRDefault="002242B7" w:rsidP="00087B1C">
      <w:pPr>
        <w:pStyle w:val="ListParagraph"/>
        <w:numPr>
          <w:ilvl w:val="0"/>
          <w:numId w:val="61"/>
        </w:numPr>
        <w:spacing w:after="160" w:line="360" w:lineRule="auto"/>
        <w:jc w:val="both"/>
        <w:rPr>
          <w:rFonts w:cs="Times New Roman"/>
          <w:sz w:val="24"/>
          <w:szCs w:val="24"/>
        </w:rPr>
      </w:pPr>
      <w:r>
        <w:rPr>
          <w:rFonts w:cs="Times New Roman"/>
          <w:sz w:val="24"/>
          <w:szCs w:val="24"/>
        </w:rPr>
        <w:t>k</w:t>
      </w:r>
      <w:r w:rsidR="009408B7">
        <w:rPr>
          <w:rFonts w:cs="Times New Roman"/>
          <w:sz w:val="24"/>
          <w:szCs w:val="24"/>
        </w:rPr>
        <w:t>rimināl</w:t>
      </w:r>
      <w:r w:rsidR="00866E30">
        <w:rPr>
          <w:rFonts w:cs="Times New Roman"/>
          <w:sz w:val="24"/>
          <w:szCs w:val="24"/>
        </w:rPr>
        <w:t>procesā</w:t>
      </w:r>
      <w:r w:rsidR="009408B7">
        <w:rPr>
          <w:rFonts w:cs="Times New Roman"/>
          <w:sz w:val="24"/>
          <w:szCs w:val="24"/>
        </w:rPr>
        <w:t xml:space="preserve"> apsūdzētaja</w:t>
      </w:r>
      <w:r w:rsidR="007547C4">
        <w:rPr>
          <w:rFonts w:cs="Times New Roman"/>
          <w:sz w:val="24"/>
          <w:szCs w:val="24"/>
        </w:rPr>
        <w:t>i</w:t>
      </w:r>
      <w:r w:rsidR="009408B7">
        <w:rPr>
          <w:rFonts w:cs="Times New Roman"/>
          <w:sz w:val="24"/>
          <w:szCs w:val="24"/>
        </w:rPr>
        <w:t xml:space="preserve"> un pirmajā instancē </w:t>
      </w:r>
      <w:r w:rsidR="00750F13">
        <w:rPr>
          <w:rFonts w:cs="Times New Roman"/>
          <w:sz w:val="24"/>
          <w:szCs w:val="24"/>
        </w:rPr>
        <w:t>par vainīgo atzītaja</w:t>
      </w:r>
      <w:r w:rsidR="007547C4">
        <w:rPr>
          <w:rFonts w:cs="Times New Roman"/>
          <w:sz w:val="24"/>
          <w:szCs w:val="24"/>
        </w:rPr>
        <w:t>i</w:t>
      </w:r>
      <w:r w:rsidR="00750F13">
        <w:rPr>
          <w:rFonts w:cs="Times New Roman"/>
          <w:sz w:val="24"/>
          <w:szCs w:val="24"/>
        </w:rPr>
        <w:t xml:space="preserve"> personai ir </w:t>
      </w:r>
      <w:r w:rsidR="00742D35">
        <w:rPr>
          <w:rFonts w:cs="Times New Roman"/>
          <w:sz w:val="24"/>
          <w:szCs w:val="24"/>
        </w:rPr>
        <w:t>jauni aizstāvji</w:t>
      </w:r>
      <w:r w:rsidR="00866E30">
        <w:rPr>
          <w:rFonts w:cs="Times New Roman"/>
          <w:sz w:val="24"/>
          <w:szCs w:val="24"/>
        </w:rPr>
        <w:t xml:space="preserve"> (advokāti)</w:t>
      </w:r>
      <w:r w:rsidR="007547C4">
        <w:rPr>
          <w:rFonts w:cs="Times New Roman"/>
          <w:sz w:val="24"/>
          <w:szCs w:val="24"/>
        </w:rPr>
        <w:t xml:space="preserve"> papildus līdzšinējai aizstāvei – advokātei </w:t>
      </w:r>
      <w:r w:rsidR="00EE39C5">
        <w:rPr>
          <w:rFonts w:cs="Times New Roman"/>
          <w:sz w:val="24"/>
          <w:szCs w:val="24"/>
        </w:rPr>
        <w:t>Allai Ignatjevai</w:t>
      </w:r>
      <w:r w:rsidR="0065677A">
        <w:rPr>
          <w:rFonts w:cs="Times New Roman"/>
          <w:sz w:val="24"/>
          <w:szCs w:val="24"/>
        </w:rPr>
        <w:t>;</w:t>
      </w:r>
    </w:p>
    <w:p w14:paraId="63E53E11" w14:textId="5EA2E1C2" w:rsidR="0065677A" w:rsidRDefault="002D34F4" w:rsidP="00087B1C">
      <w:pPr>
        <w:pStyle w:val="ListParagraph"/>
        <w:numPr>
          <w:ilvl w:val="0"/>
          <w:numId w:val="61"/>
        </w:numPr>
        <w:spacing w:after="160" w:line="360" w:lineRule="auto"/>
        <w:jc w:val="both"/>
        <w:rPr>
          <w:rFonts w:cs="Times New Roman"/>
          <w:sz w:val="24"/>
          <w:szCs w:val="24"/>
        </w:rPr>
      </w:pPr>
      <w:r>
        <w:rPr>
          <w:rFonts w:cs="Times New Roman"/>
          <w:sz w:val="24"/>
          <w:szCs w:val="24"/>
        </w:rPr>
        <w:t>j</w:t>
      </w:r>
      <w:r w:rsidR="0065677A">
        <w:rPr>
          <w:rFonts w:cs="Times New Roman"/>
          <w:sz w:val="24"/>
          <w:szCs w:val="24"/>
        </w:rPr>
        <w:t>aunie aizstāvji</w:t>
      </w:r>
      <w:r w:rsidR="00866E30">
        <w:rPr>
          <w:rFonts w:cs="Times New Roman"/>
          <w:sz w:val="24"/>
          <w:szCs w:val="24"/>
        </w:rPr>
        <w:t xml:space="preserve"> kriminālprocesā</w:t>
      </w:r>
      <w:r w:rsidR="0065677A">
        <w:rPr>
          <w:rFonts w:cs="Times New Roman"/>
          <w:sz w:val="24"/>
          <w:szCs w:val="24"/>
        </w:rPr>
        <w:t xml:space="preserve"> </w:t>
      </w:r>
      <w:r w:rsidR="00EE39C5">
        <w:rPr>
          <w:rFonts w:cs="Times New Roman"/>
          <w:sz w:val="24"/>
          <w:szCs w:val="24"/>
        </w:rPr>
        <w:t xml:space="preserve">– advokāti </w:t>
      </w:r>
      <w:r w:rsidR="00A91D9C">
        <w:rPr>
          <w:rFonts w:cs="Times New Roman"/>
          <w:sz w:val="24"/>
          <w:szCs w:val="24"/>
        </w:rPr>
        <w:t xml:space="preserve">Egons </w:t>
      </w:r>
      <w:proofErr w:type="spellStart"/>
      <w:r w:rsidR="00A91D9C">
        <w:rPr>
          <w:rFonts w:cs="Times New Roman"/>
          <w:sz w:val="24"/>
          <w:szCs w:val="24"/>
        </w:rPr>
        <w:t>Rusanovs</w:t>
      </w:r>
      <w:proofErr w:type="spellEnd"/>
      <w:r w:rsidR="00A91D9C">
        <w:rPr>
          <w:rFonts w:cs="Times New Roman"/>
          <w:sz w:val="24"/>
          <w:szCs w:val="24"/>
        </w:rPr>
        <w:t xml:space="preserve"> un Daiga </w:t>
      </w:r>
      <w:proofErr w:type="spellStart"/>
      <w:r w:rsidR="00A91D9C">
        <w:rPr>
          <w:rFonts w:cs="Times New Roman"/>
          <w:sz w:val="24"/>
          <w:szCs w:val="24"/>
        </w:rPr>
        <w:t>Sergejeva</w:t>
      </w:r>
      <w:proofErr w:type="spellEnd"/>
      <w:r w:rsidR="00A91D9C">
        <w:rPr>
          <w:rFonts w:cs="Times New Roman"/>
          <w:sz w:val="24"/>
          <w:szCs w:val="24"/>
        </w:rPr>
        <w:t xml:space="preserve"> – </w:t>
      </w:r>
      <w:r>
        <w:rPr>
          <w:rFonts w:cs="Times New Roman"/>
          <w:sz w:val="24"/>
          <w:szCs w:val="24"/>
        </w:rPr>
        <w:t>lūdz tiesai neļaut žurnālistiem filmēt tiesas procesu</w:t>
      </w:r>
      <w:r w:rsidR="002C6084">
        <w:rPr>
          <w:rFonts w:cs="Times New Roman"/>
          <w:sz w:val="24"/>
          <w:szCs w:val="24"/>
        </w:rPr>
        <w:t xml:space="preserve"> un skatīt lietu aiz slēgtām durvīm;</w:t>
      </w:r>
    </w:p>
    <w:p w14:paraId="235AA011" w14:textId="0900C854" w:rsidR="002C6084" w:rsidRDefault="00757534" w:rsidP="00087B1C">
      <w:pPr>
        <w:pStyle w:val="ListParagraph"/>
        <w:numPr>
          <w:ilvl w:val="0"/>
          <w:numId w:val="61"/>
        </w:numPr>
        <w:spacing w:after="160" w:line="360" w:lineRule="auto"/>
        <w:jc w:val="both"/>
        <w:rPr>
          <w:rFonts w:cs="Times New Roman"/>
          <w:sz w:val="24"/>
          <w:szCs w:val="24"/>
        </w:rPr>
      </w:pPr>
      <w:r>
        <w:rPr>
          <w:rFonts w:cs="Times New Roman"/>
          <w:sz w:val="24"/>
          <w:szCs w:val="24"/>
        </w:rPr>
        <w:t>tiesa apmierin</w:t>
      </w:r>
      <w:r w:rsidR="00B4586B">
        <w:rPr>
          <w:rFonts w:cs="Times New Roman"/>
          <w:sz w:val="24"/>
          <w:szCs w:val="24"/>
        </w:rPr>
        <w:t>a</w:t>
      </w:r>
      <w:r>
        <w:rPr>
          <w:rFonts w:cs="Times New Roman"/>
          <w:sz w:val="24"/>
          <w:szCs w:val="24"/>
        </w:rPr>
        <w:t xml:space="preserve"> aizstāvības pirmo prasību, liedzot veikt tiesas procesa videofiksāciju, bet </w:t>
      </w:r>
      <w:r w:rsidR="00017F59">
        <w:rPr>
          <w:rFonts w:cs="Times New Roman"/>
          <w:sz w:val="24"/>
          <w:szCs w:val="24"/>
        </w:rPr>
        <w:t xml:space="preserve">neliedzot veikt tā audiofiksāciju. </w:t>
      </w:r>
      <w:r w:rsidR="00866E30">
        <w:rPr>
          <w:rFonts w:cs="Times New Roman"/>
          <w:sz w:val="24"/>
          <w:szCs w:val="24"/>
        </w:rPr>
        <w:t>Lūgums</w:t>
      </w:r>
      <w:r w:rsidR="00017F59">
        <w:rPr>
          <w:rFonts w:cs="Times New Roman"/>
          <w:sz w:val="24"/>
          <w:szCs w:val="24"/>
        </w:rPr>
        <w:t xml:space="preserve"> noteikt tiesas sēdi kā slēgtu neti</w:t>
      </w:r>
      <w:r w:rsidR="00E468BA">
        <w:rPr>
          <w:rFonts w:cs="Times New Roman"/>
          <w:sz w:val="24"/>
          <w:szCs w:val="24"/>
        </w:rPr>
        <w:t>ek</w:t>
      </w:r>
      <w:r w:rsidR="00017F59">
        <w:rPr>
          <w:rFonts w:cs="Times New Roman"/>
          <w:sz w:val="24"/>
          <w:szCs w:val="24"/>
        </w:rPr>
        <w:t xml:space="preserve"> apmierināt</w:t>
      </w:r>
      <w:r w:rsidR="00866E30">
        <w:rPr>
          <w:rFonts w:cs="Times New Roman"/>
          <w:sz w:val="24"/>
          <w:szCs w:val="24"/>
        </w:rPr>
        <w:t>s</w:t>
      </w:r>
      <w:r w:rsidR="00017F59">
        <w:rPr>
          <w:rFonts w:cs="Times New Roman"/>
          <w:sz w:val="24"/>
          <w:szCs w:val="24"/>
        </w:rPr>
        <w:t xml:space="preserve">; </w:t>
      </w:r>
    </w:p>
    <w:p w14:paraId="6D311C0F" w14:textId="236FE277" w:rsidR="008A6ABB" w:rsidRDefault="008A6ABB" w:rsidP="00087B1C">
      <w:pPr>
        <w:pStyle w:val="ListParagraph"/>
        <w:numPr>
          <w:ilvl w:val="0"/>
          <w:numId w:val="61"/>
        </w:numPr>
        <w:spacing w:after="160" w:line="360" w:lineRule="auto"/>
        <w:jc w:val="both"/>
        <w:rPr>
          <w:rFonts w:cs="Times New Roman"/>
          <w:sz w:val="24"/>
          <w:szCs w:val="24"/>
        </w:rPr>
      </w:pPr>
      <w:r>
        <w:rPr>
          <w:rFonts w:cs="Times New Roman"/>
          <w:sz w:val="24"/>
          <w:szCs w:val="24"/>
        </w:rPr>
        <w:t>advokātu izteikt</w:t>
      </w:r>
      <w:r w:rsidR="00866E30">
        <w:rPr>
          <w:rFonts w:cs="Times New Roman"/>
          <w:sz w:val="24"/>
          <w:szCs w:val="24"/>
        </w:rPr>
        <w:t>ie lūgumi</w:t>
      </w:r>
      <w:r>
        <w:rPr>
          <w:rFonts w:cs="Times New Roman"/>
          <w:sz w:val="24"/>
          <w:szCs w:val="24"/>
        </w:rPr>
        <w:t xml:space="preserve"> un tiesneša atbildes </w:t>
      </w:r>
      <w:r w:rsidR="001E790A">
        <w:rPr>
          <w:rFonts w:cs="Times New Roman"/>
          <w:sz w:val="24"/>
          <w:szCs w:val="24"/>
        </w:rPr>
        <w:t xml:space="preserve">audiomateriāla </w:t>
      </w:r>
      <w:r w:rsidR="00D22FCB">
        <w:rPr>
          <w:rFonts w:cs="Times New Roman"/>
          <w:sz w:val="24"/>
          <w:szCs w:val="24"/>
        </w:rPr>
        <w:t>veidā</w:t>
      </w:r>
      <w:r w:rsidR="001E790A">
        <w:rPr>
          <w:rFonts w:cs="Times New Roman"/>
          <w:sz w:val="24"/>
          <w:szCs w:val="24"/>
        </w:rPr>
        <w:t xml:space="preserve"> ir iekļautas Sižeta </w:t>
      </w:r>
      <w:r w:rsidR="00AA0070">
        <w:rPr>
          <w:rFonts w:cs="Times New Roman"/>
          <w:sz w:val="24"/>
          <w:szCs w:val="24"/>
        </w:rPr>
        <w:t xml:space="preserve">saturā un tiek izklāstītas </w:t>
      </w:r>
      <w:r w:rsidR="00C454FB">
        <w:rPr>
          <w:rFonts w:cs="Times New Roman"/>
          <w:sz w:val="24"/>
          <w:szCs w:val="24"/>
        </w:rPr>
        <w:t>R</w:t>
      </w:r>
      <w:r w:rsidR="00AA0070">
        <w:rPr>
          <w:rFonts w:cs="Times New Roman"/>
          <w:sz w:val="24"/>
          <w:szCs w:val="24"/>
        </w:rPr>
        <w:t xml:space="preserve">akstā. </w:t>
      </w:r>
      <w:r w:rsidR="00866E30">
        <w:rPr>
          <w:rFonts w:cs="Times New Roman"/>
          <w:sz w:val="24"/>
          <w:szCs w:val="24"/>
        </w:rPr>
        <w:t>T</w:t>
      </w:r>
      <w:r w:rsidR="0091675C">
        <w:rPr>
          <w:rFonts w:cs="Times New Roman"/>
          <w:sz w:val="24"/>
          <w:szCs w:val="24"/>
        </w:rPr>
        <w:t xml:space="preserve">iesas procesu dalībnieku teiktā atspoguļojumam </w:t>
      </w:r>
      <w:r w:rsidR="00866E30">
        <w:rPr>
          <w:rFonts w:cs="Times New Roman"/>
          <w:sz w:val="24"/>
          <w:szCs w:val="24"/>
        </w:rPr>
        <w:t xml:space="preserve">Sižetā </w:t>
      </w:r>
      <w:r w:rsidR="00140E8D">
        <w:rPr>
          <w:rFonts w:cs="Times New Roman"/>
          <w:sz w:val="24"/>
          <w:szCs w:val="24"/>
        </w:rPr>
        <w:t xml:space="preserve">papildus </w:t>
      </w:r>
      <w:r w:rsidR="0091675C">
        <w:rPr>
          <w:rFonts w:cs="Times New Roman"/>
          <w:sz w:val="24"/>
          <w:szCs w:val="24"/>
        </w:rPr>
        <w:t xml:space="preserve">tiek lietota </w:t>
      </w:r>
      <w:r w:rsidR="00364370" w:rsidRPr="00C12884">
        <w:rPr>
          <w:rFonts w:cs="Times New Roman"/>
          <w:b/>
          <w:bCs/>
          <w:sz w:val="24"/>
          <w:szCs w:val="24"/>
        </w:rPr>
        <w:t xml:space="preserve">animēta </w:t>
      </w:r>
      <w:r w:rsidR="00D22FCB" w:rsidRPr="00C12884">
        <w:rPr>
          <w:rFonts w:cs="Times New Roman"/>
          <w:b/>
          <w:bCs/>
          <w:sz w:val="24"/>
          <w:szCs w:val="24"/>
        </w:rPr>
        <w:t>vizualizācija</w:t>
      </w:r>
      <w:r w:rsidR="00D22FCB">
        <w:rPr>
          <w:rFonts w:cs="Times New Roman"/>
          <w:sz w:val="24"/>
          <w:szCs w:val="24"/>
        </w:rPr>
        <w:t xml:space="preserve">; </w:t>
      </w:r>
    </w:p>
    <w:p w14:paraId="530C1193" w14:textId="2273BE60" w:rsidR="00140E8D" w:rsidRDefault="00A745AB" w:rsidP="00087B1C">
      <w:pPr>
        <w:pStyle w:val="ListParagraph"/>
        <w:numPr>
          <w:ilvl w:val="0"/>
          <w:numId w:val="61"/>
        </w:numPr>
        <w:spacing w:after="160" w:line="360" w:lineRule="auto"/>
        <w:jc w:val="both"/>
        <w:rPr>
          <w:rFonts w:cs="Times New Roman"/>
          <w:sz w:val="24"/>
          <w:szCs w:val="24"/>
        </w:rPr>
      </w:pPr>
      <w:r>
        <w:rPr>
          <w:rFonts w:cs="Times New Roman"/>
          <w:sz w:val="24"/>
          <w:szCs w:val="24"/>
        </w:rPr>
        <w:t>pēc tiesas sēdes apsūdzētā aizstāvji at</w:t>
      </w:r>
      <w:r w:rsidR="00E468BA">
        <w:rPr>
          <w:rFonts w:cs="Times New Roman"/>
          <w:sz w:val="24"/>
          <w:szCs w:val="24"/>
        </w:rPr>
        <w:t>saka</w:t>
      </w:r>
      <w:r>
        <w:rPr>
          <w:rFonts w:cs="Times New Roman"/>
          <w:sz w:val="24"/>
          <w:szCs w:val="24"/>
        </w:rPr>
        <w:t xml:space="preserve"> interviju </w:t>
      </w:r>
      <w:r w:rsidR="00361E83">
        <w:rPr>
          <w:rFonts w:cs="Times New Roman"/>
          <w:sz w:val="24"/>
          <w:szCs w:val="24"/>
        </w:rPr>
        <w:t>LTV1 žurnālistam</w:t>
      </w:r>
      <w:r w:rsidR="00140E8D">
        <w:rPr>
          <w:rFonts w:cs="Times New Roman"/>
          <w:sz w:val="24"/>
          <w:szCs w:val="24"/>
        </w:rPr>
        <w:t>;</w:t>
      </w:r>
    </w:p>
    <w:p w14:paraId="6F0D7955" w14:textId="6BC1387A" w:rsidR="007002C5" w:rsidRPr="003B3404" w:rsidRDefault="00140E8D" w:rsidP="00087B1C">
      <w:pPr>
        <w:pStyle w:val="ListParagraph"/>
        <w:numPr>
          <w:ilvl w:val="0"/>
          <w:numId w:val="61"/>
        </w:numPr>
        <w:spacing w:after="160" w:line="360" w:lineRule="auto"/>
        <w:jc w:val="both"/>
        <w:rPr>
          <w:rFonts w:cs="Times New Roman"/>
          <w:sz w:val="24"/>
          <w:szCs w:val="24"/>
        </w:rPr>
      </w:pPr>
      <w:r w:rsidRPr="003B3404">
        <w:rPr>
          <w:rFonts w:cs="Times New Roman"/>
          <w:sz w:val="24"/>
          <w:szCs w:val="24"/>
        </w:rPr>
        <w:t>Sižeta noslēgumā redzams, kā apsūdzētais pamet tiesas zāli un</w:t>
      </w:r>
      <w:r w:rsidR="00910777" w:rsidRPr="003B3404">
        <w:rPr>
          <w:rFonts w:cs="Times New Roman"/>
          <w:sz w:val="24"/>
          <w:szCs w:val="24"/>
        </w:rPr>
        <w:t xml:space="preserve"> izsaka žurnālistam</w:t>
      </w:r>
      <w:r w:rsidR="003B3404">
        <w:rPr>
          <w:rFonts w:cs="Times New Roman"/>
          <w:sz w:val="24"/>
          <w:szCs w:val="24"/>
        </w:rPr>
        <w:t xml:space="preserve"> adresētu frāzi</w:t>
      </w:r>
      <w:r w:rsidR="00910777" w:rsidRPr="003B3404">
        <w:rPr>
          <w:rFonts w:cs="Times New Roman"/>
          <w:sz w:val="24"/>
          <w:szCs w:val="24"/>
        </w:rPr>
        <w:t>.</w:t>
      </w:r>
      <w:r w:rsidRPr="003B3404">
        <w:rPr>
          <w:rFonts w:cs="Times New Roman"/>
          <w:sz w:val="24"/>
          <w:szCs w:val="24"/>
        </w:rPr>
        <w:t xml:space="preserve"> </w:t>
      </w:r>
    </w:p>
    <w:p w14:paraId="34D3BBCD" w14:textId="3003C72D" w:rsidR="003E090D" w:rsidRDefault="003E090D" w:rsidP="00D55283">
      <w:pPr>
        <w:spacing w:after="160" w:line="360" w:lineRule="auto"/>
        <w:jc w:val="both"/>
        <w:rPr>
          <w:rFonts w:cs="Times New Roman"/>
          <w:i/>
          <w:iCs/>
          <w:sz w:val="24"/>
          <w:szCs w:val="24"/>
        </w:rPr>
      </w:pPr>
      <w:r>
        <w:rPr>
          <w:rFonts w:cs="Times New Roman"/>
          <w:sz w:val="24"/>
          <w:szCs w:val="24"/>
        </w:rPr>
        <w:t>Vienīgā Raksta atšķirība</w:t>
      </w:r>
      <w:r w:rsidR="0078404A">
        <w:rPr>
          <w:rStyle w:val="CommentReference"/>
        </w:rPr>
        <w:t xml:space="preserve"> </w:t>
      </w:r>
      <w:r>
        <w:rPr>
          <w:rFonts w:cs="Times New Roman"/>
          <w:sz w:val="24"/>
          <w:szCs w:val="24"/>
        </w:rPr>
        <w:t>no Sižeta ir Raksta noslēdzošajā rindkopā (pirms kontekstuālās informācijas)</w:t>
      </w:r>
      <w:r w:rsidR="009538D7">
        <w:rPr>
          <w:rFonts w:cs="Times New Roman"/>
          <w:sz w:val="24"/>
          <w:szCs w:val="24"/>
        </w:rPr>
        <w:t xml:space="preserve"> rakstītais</w:t>
      </w:r>
      <w:r>
        <w:rPr>
          <w:rFonts w:cs="Times New Roman"/>
          <w:sz w:val="24"/>
          <w:szCs w:val="24"/>
        </w:rPr>
        <w:t xml:space="preserve">: </w:t>
      </w:r>
      <w:r w:rsidRPr="00D535B6">
        <w:rPr>
          <w:rFonts w:cs="Times New Roman"/>
          <w:i/>
          <w:iCs/>
          <w:sz w:val="24"/>
          <w:szCs w:val="24"/>
        </w:rPr>
        <w:t xml:space="preserve">Tikai apsūdzētais </w:t>
      </w:r>
      <w:r w:rsidR="00492596" w:rsidRPr="00492596">
        <w:rPr>
          <w:rFonts w:cs="Times New Roman"/>
          <w:sz w:val="24"/>
          <w:szCs w:val="24"/>
        </w:rPr>
        <w:t>[..]</w:t>
      </w:r>
      <w:r w:rsidRPr="00D535B6">
        <w:rPr>
          <w:rFonts w:cs="Times New Roman"/>
          <w:i/>
          <w:iCs/>
          <w:sz w:val="24"/>
          <w:szCs w:val="24"/>
        </w:rPr>
        <w:t xml:space="preserve">, prom ejot, atgādināja pirmdien sēdē lemto un deva norādījumus: </w:t>
      </w:r>
      <w:r>
        <w:rPr>
          <w:rFonts w:cs="Times New Roman"/>
          <w:i/>
          <w:iCs/>
          <w:sz w:val="24"/>
          <w:szCs w:val="24"/>
        </w:rPr>
        <w:t>“</w:t>
      </w:r>
      <w:r w:rsidRPr="00D535B6">
        <w:rPr>
          <w:rFonts w:cs="Times New Roman"/>
          <w:i/>
          <w:iCs/>
          <w:sz w:val="24"/>
          <w:szCs w:val="24"/>
        </w:rPr>
        <w:t>Filmēt nedrīkst. Aizvāciet viņus.</w:t>
      </w:r>
      <w:r>
        <w:rPr>
          <w:rFonts w:cs="Times New Roman"/>
          <w:i/>
          <w:iCs/>
          <w:sz w:val="24"/>
          <w:szCs w:val="24"/>
        </w:rPr>
        <w:t xml:space="preserve">” </w:t>
      </w:r>
      <w:r>
        <w:rPr>
          <w:rFonts w:cs="Times New Roman"/>
          <w:sz w:val="24"/>
          <w:szCs w:val="24"/>
        </w:rPr>
        <w:t>Sižetā, savukārt, ir saklausāms, ka apsūdzētais krievu valodā saka žurnālistam</w:t>
      </w:r>
      <w:r w:rsidR="00A47689">
        <w:rPr>
          <w:rFonts w:cs="Times New Roman"/>
          <w:sz w:val="24"/>
          <w:szCs w:val="24"/>
        </w:rPr>
        <w:t xml:space="preserve"> šādus vārdus:</w:t>
      </w:r>
      <w:r>
        <w:rPr>
          <w:rFonts w:cs="Times New Roman"/>
          <w:sz w:val="24"/>
          <w:szCs w:val="24"/>
        </w:rPr>
        <w:t xml:space="preserve"> </w:t>
      </w:r>
      <w:r>
        <w:rPr>
          <w:rFonts w:cs="Times New Roman"/>
          <w:i/>
          <w:iCs/>
          <w:sz w:val="24"/>
          <w:szCs w:val="24"/>
        </w:rPr>
        <w:t>Filmēt nedrīkst, jums aizliedza!</w:t>
      </w:r>
    </w:p>
    <w:p w14:paraId="0AF1A850" w14:textId="10232C57" w:rsidR="00872398" w:rsidRPr="00872398" w:rsidRDefault="00E40A96" w:rsidP="00D55283">
      <w:pPr>
        <w:spacing w:after="160" w:line="360" w:lineRule="auto"/>
        <w:jc w:val="both"/>
        <w:rPr>
          <w:rFonts w:cs="Times New Roman"/>
          <w:sz w:val="24"/>
          <w:szCs w:val="24"/>
        </w:rPr>
      </w:pPr>
      <w:r>
        <w:rPr>
          <w:rFonts w:cs="Times New Roman"/>
          <w:sz w:val="24"/>
          <w:szCs w:val="24"/>
        </w:rPr>
        <w:t xml:space="preserve">Izvērtējot </w:t>
      </w:r>
      <w:r w:rsidR="00253675">
        <w:rPr>
          <w:rFonts w:cs="Times New Roman"/>
          <w:sz w:val="24"/>
          <w:szCs w:val="24"/>
        </w:rPr>
        <w:t xml:space="preserve">Sižeta un </w:t>
      </w:r>
      <w:r>
        <w:rPr>
          <w:rFonts w:cs="Times New Roman"/>
          <w:sz w:val="24"/>
          <w:szCs w:val="24"/>
        </w:rPr>
        <w:t>Raksta struktūru</w:t>
      </w:r>
      <w:r w:rsidRPr="00E40A96">
        <w:rPr>
          <w:rFonts w:cs="Times New Roman"/>
          <w:sz w:val="24"/>
          <w:szCs w:val="24"/>
        </w:rPr>
        <w:t xml:space="preserve"> </w:t>
      </w:r>
      <w:r>
        <w:rPr>
          <w:rFonts w:cs="Times New Roman"/>
          <w:sz w:val="24"/>
          <w:szCs w:val="24"/>
        </w:rPr>
        <w:t xml:space="preserve">un saturu – </w:t>
      </w:r>
      <w:r w:rsidR="00D0285B">
        <w:rPr>
          <w:rFonts w:cs="Times New Roman"/>
          <w:sz w:val="24"/>
          <w:szCs w:val="24"/>
        </w:rPr>
        <w:t xml:space="preserve">tajos </w:t>
      </w:r>
      <w:r>
        <w:rPr>
          <w:rFonts w:cs="Times New Roman"/>
          <w:sz w:val="24"/>
          <w:szCs w:val="24"/>
        </w:rPr>
        <w:t>minēt</w:t>
      </w:r>
      <w:r w:rsidR="00706704">
        <w:rPr>
          <w:rFonts w:cs="Times New Roman"/>
          <w:sz w:val="24"/>
          <w:szCs w:val="24"/>
        </w:rPr>
        <w:t>os</w:t>
      </w:r>
      <w:r>
        <w:rPr>
          <w:rFonts w:cs="Times New Roman"/>
          <w:sz w:val="24"/>
          <w:szCs w:val="24"/>
        </w:rPr>
        <w:t xml:space="preserve"> faktus, notikuma priekšvēstur</w:t>
      </w:r>
      <w:r w:rsidR="00706704">
        <w:rPr>
          <w:rFonts w:cs="Times New Roman"/>
          <w:sz w:val="24"/>
          <w:szCs w:val="24"/>
        </w:rPr>
        <w:t>i</w:t>
      </w:r>
      <w:r>
        <w:rPr>
          <w:rFonts w:cs="Times New Roman"/>
          <w:sz w:val="24"/>
          <w:szCs w:val="24"/>
        </w:rPr>
        <w:t>, dalībniek</w:t>
      </w:r>
      <w:r w:rsidR="00B40CB8">
        <w:rPr>
          <w:rFonts w:cs="Times New Roman"/>
          <w:sz w:val="24"/>
          <w:szCs w:val="24"/>
        </w:rPr>
        <w:t>u</w:t>
      </w:r>
      <w:r w:rsidR="00706704">
        <w:rPr>
          <w:rFonts w:cs="Times New Roman"/>
          <w:sz w:val="24"/>
          <w:szCs w:val="24"/>
        </w:rPr>
        <w:t xml:space="preserve"> daudzveidību un</w:t>
      </w:r>
      <w:r w:rsidR="00B40CB8">
        <w:rPr>
          <w:rFonts w:cs="Times New Roman"/>
          <w:sz w:val="24"/>
          <w:szCs w:val="24"/>
        </w:rPr>
        <w:t xml:space="preserve"> teikt</w:t>
      </w:r>
      <w:r w:rsidR="00706704">
        <w:rPr>
          <w:rFonts w:cs="Times New Roman"/>
          <w:sz w:val="24"/>
          <w:szCs w:val="24"/>
        </w:rPr>
        <w:t xml:space="preserve">o – </w:t>
      </w:r>
      <w:r w:rsidR="00FC52CF">
        <w:rPr>
          <w:rFonts w:cs="Times New Roman"/>
          <w:sz w:val="24"/>
          <w:szCs w:val="24"/>
        </w:rPr>
        <w:t xml:space="preserve">ombuds </w:t>
      </w:r>
      <w:r w:rsidR="009B69F1">
        <w:rPr>
          <w:rFonts w:cs="Times New Roman"/>
          <w:sz w:val="24"/>
          <w:szCs w:val="24"/>
        </w:rPr>
        <w:t xml:space="preserve">abu satura vienību aprakstošajā saturā </w:t>
      </w:r>
      <w:r w:rsidR="00FC52CF">
        <w:rPr>
          <w:rFonts w:cs="Times New Roman"/>
          <w:sz w:val="24"/>
          <w:szCs w:val="24"/>
        </w:rPr>
        <w:t xml:space="preserve">nekonstatēja </w:t>
      </w:r>
      <w:r w:rsidR="00D0285B">
        <w:rPr>
          <w:rFonts w:cs="Times New Roman"/>
          <w:sz w:val="24"/>
          <w:szCs w:val="24"/>
        </w:rPr>
        <w:t xml:space="preserve">Iesniegumā minētos </w:t>
      </w:r>
      <w:r w:rsidR="00FC52CF">
        <w:rPr>
          <w:rFonts w:cs="Times New Roman"/>
          <w:sz w:val="24"/>
          <w:szCs w:val="24"/>
        </w:rPr>
        <w:t>žurnālistikas profesionālo principu pārkāpumus.</w:t>
      </w:r>
      <w:r w:rsidR="005E50DA">
        <w:rPr>
          <w:rFonts w:cs="Times New Roman"/>
          <w:sz w:val="24"/>
          <w:szCs w:val="24"/>
        </w:rPr>
        <w:t xml:space="preserve"> </w:t>
      </w:r>
      <w:r w:rsidR="00872398">
        <w:rPr>
          <w:rFonts w:cs="Times New Roman"/>
          <w:sz w:val="24"/>
          <w:szCs w:val="24"/>
        </w:rPr>
        <w:t xml:space="preserve">Tādējādi ir jākonstatē, ka Iesniegumā izteiktie abu satura vienību vērtējumi primāri </w:t>
      </w:r>
      <w:r w:rsidR="00D0285B">
        <w:rPr>
          <w:rFonts w:cs="Times New Roman"/>
          <w:sz w:val="24"/>
          <w:szCs w:val="24"/>
        </w:rPr>
        <w:t xml:space="preserve">ir </w:t>
      </w:r>
      <w:r w:rsidR="00872398">
        <w:rPr>
          <w:rFonts w:cs="Times New Roman"/>
          <w:sz w:val="24"/>
          <w:szCs w:val="24"/>
        </w:rPr>
        <w:t>atti</w:t>
      </w:r>
      <w:r w:rsidR="00D0285B">
        <w:rPr>
          <w:rFonts w:cs="Times New Roman"/>
          <w:sz w:val="24"/>
          <w:szCs w:val="24"/>
        </w:rPr>
        <w:t>ecināmi</w:t>
      </w:r>
      <w:r w:rsidR="00872398">
        <w:rPr>
          <w:rFonts w:cs="Times New Roman"/>
          <w:sz w:val="24"/>
          <w:szCs w:val="24"/>
        </w:rPr>
        <w:t xml:space="preserve"> uz Sižetā lietotajiem vizualizācijas paņēmieniem</w:t>
      </w:r>
      <w:r w:rsidR="00437B5A">
        <w:rPr>
          <w:rFonts w:cs="Times New Roman"/>
          <w:sz w:val="24"/>
          <w:szCs w:val="24"/>
        </w:rPr>
        <w:t xml:space="preserve"> un </w:t>
      </w:r>
      <w:r w:rsidR="00AE0062">
        <w:rPr>
          <w:rFonts w:cs="Times New Roman"/>
          <w:sz w:val="24"/>
          <w:szCs w:val="24"/>
        </w:rPr>
        <w:t>to strukturālo informāciju</w:t>
      </w:r>
      <w:r w:rsidR="00CB74DE">
        <w:rPr>
          <w:rStyle w:val="FootnoteReference"/>
          <w:rFonts w:cs="Times New Roman"/>
          <w:sz w:val="24"/>
          <w:szCs w:val="24"/>
        </w:rPr>
        <w:footnoteReference w:id="4"/>
      </w:r>
      <w:r w:rsidR="00AE0062">
        <w:rPr>
          <w:rFonts w:cs="Times New Roman"/>
          <w:sz w:val="24"/>
          <w:szCs w:val="24"/>
        </w:rPr>
        <w:t xml:space="preserve">, kas interpretējamā veidā attiecas uz žurnālistu attieksmi </w:t>
      </w:r>
      <w:r w:rsidR="00AE36A4">
        <w:rPr>
          <w:rFonts w:cs="Times New Roman"/>
          <w:sz w:val="24"/>
          <w:szCs w:val="24"/>
        </w:rPr>
        <w:t>pret tiesas sēdē notikušo</w:t>
      </w:r>
      <w:r w:rsidR="003D62EB">
        <w:rPr>
          <w:rFonts w:cs="Times New Roman"/>
          <w:sz w:val="24"/>
          <w:szCs w:val="24"/>
        </w:rPr>
        <w:t xml:space="preserve">, kā arī uz </w:t>
      </w:r>
      <w:r w:rsidR="00AE36A4">
        <w:rPr>
          <w:rFonts w:cs="Times New Roman"/>
          <w:sz w:val="24"/>
          <w:szCs w:val="24"/>
        </w:rPr>
        <w:t xml:space="preserve">plašsaziņas līdzekļu </w:t>
      </w:r>
      <w:r w:rsidR="003D62EB">
        <w:rPr>
          <w:rFonts w:cs="Times New Roman"/>
          <w:sz w:val="24"/>
          <w:szCs w:val="24"/>
        </w:rPr>
        <w:t xml:space="preserve">pārstāvju </w:t>
      </w:r>
      <w:r w:rsidR="00AE36A4">
        <w:rPr>
          <w:rFonts w:cs="Times New Roman"/>
          <w:sz w:val="24"/>
          <w:szCs w:val="24"/>
        </w:rPr>
        <w:t>attiecībām ar apsūdzētā aizstāvjiem</w:t>
      </w:r>
      <w:r w:rsidR="00BA55D8">
        <w:rPr>
          <w:rFonts w:cs="Times New Roman"/>
          <w:sz w:val="24"/>
          <w:szCs w:val="24"/>
        </w:rPr>
        <w:t xml:space="preserve">, par kurām liecina gan aizstāvības pārstāvju teiktais </w:t>
      </w:r>
      <w:r w:rsidR="002017E9">
        <w:rPr>
          <w:rFonts w:cs="Times New Roman"/>
          <w:sz w:val="24"/>
          <w:szCs w:val="24"/>
        </w:rPr>
        <w:t>tiesas sēdes laikā, gan</w:t>
      </w:r>
      <w:r w:rsidR="008D09AC">
        <w:rPr>
          <w:rFonts w:cs="Times New Roman"/>
          <w:sz w:val="24"/>
          <w:szCs w:val="24"/>
        </w:rPr>
        <w:t xml:space="preserve"> reakcija uz</w:t>
      </w:r>
      <w:r w:rsidR="002017E9">
        <w:rPr>
          <w:rFonts w:cs="Times New Roman"/>
          <w:sz w:val="24"/>
          <w:szCs w:val="24"/>
        </w:rPr>
        <w:t xml:space="preserve"> LTV1 žurnālista centieni</w:t>
      </w:r>
      <w:r w:rsidR="008D09AC">
        <w:rPr>
          <w:rFonts w:cs="Times New Roman"/>
          <w:sz w:val="24"/>
          <w:szCs w:val="24"/>
        </w:rPr>
        <w:t>em</w:t>
      </w:r>
      <w:r w:rsidR="002017E9">
        <w:rPr>
          <w:rFonts w:cs="Times New Roman"/>
          <w:sz w:val="24"/>
          <w:szCs w:val="24"/>
        </w:rPr>
        <w:t xml:space="preserve"> intervēt aizstāvības pārstāvjus pēc tiesas sēdes. </w:t>
      </w:r>
    </w:p>
    <w:p w14:paraId="1C2A00F6" w14:textId="77777777" w:rsidR="00452C44" w:rsidRPr="00BC433F" w:rsidRDefault="00BD0A88" w:rsidP="00452C44">
      <w:pPr>
        <w:spacing w:after="160" w:line="360" w:lineRule="auto"/>
        <w:jc w:val="both"/>
        <w:rPr>
          <w:rFonts w:cs="Times New Roman"/>
          <w:b/>
          <w:bCs/>
          <w:sz w:val="24"/>
          <w:szCs w:val="24"/>
        </w:rPr>
      </w:pPr>
      <w:r w:rsidRPr="00B36EE2">
        <w:rPr>
          <w:rFonts w:cs="Times New Roman"/>
          <w:b/>
          <w:bCs/>
          <w:sz w:val="24"/>
          <w:szCs w:val="24"/>
        </w:rPr>
        <w:t>[</w:t>
      </w:r>
      <w:r w:rsidR="00C00328" w:rsidRPr="00B36EE2">
        <w:rPr>
          <w:rFonts w:cs="Times New Roman"/>
          <w:b/>
          <w:bCs/>
          <w:sz w:val="24"/>
          <w:szCs w:val="24"/>
        </w:rPr>
        <w:t>4</w:t>
      </w:r>
      <w:r w:rsidRPr="00B36EE2">
        <w:rPr>
          <w:rFonts w:cs="Times New Roman"/>
          <w:b/>
          <w:bCs/>
          <w:sz w:val="24"/>
          <w:szCs w:val="24"/>
        </w:rPr>
        <w:t xml:space="preserve">] </w:t>
      </w:r>
      <w:r w:rsidR="00452C44" w:rsidRPr="00BC433F">
        <w:rPr>
          <w:rFonts w:cs="Times New Roman"/>
          <w:b/>
          <w:bCs/>
          <w:sz w:val="24"/>
          <w:szCs w:val="24"/>
        </w:rPr>
        <w:t>Par LSM sniegtajām atbildēm uz ombuda uzdotajiem jautājumiem.</w:t>
      </w:r>
    </w:p>
    <w:p w14:paraId="12739771" w14:textId="7EBB5F7E" w:rsidR="00452C44" w:rsidRPr="00392BFD" w:rsidRDefault="00452C44" w:rsidP="00452C44">
      <w:pPr>
        <w:spacing w:after="160" w:line="360" w:lineRule="auto"/>
        <w:jc w:val="both"/>
        <w:rPr>
          <w:rFonts w:cs="Times New Roman"/>
          <w:bCs/>
          <w:sz w:val="24"/>
          <w:szCs w:val="24"/>
        </w:rPr>
      </w:pPr>
      <w:r w:rsidRPr="00392BFD">
        <w:rPr>
          <w:rFonts w:cs="Times New Roman"/>
          <w:bCs/>
          <w:sz w:val="24"/>
          <w:szCs w:val="24"/>
        </w:rPr>
        <w:lastRenderedPageBreak/>
        <w:t xml:space="preserve">Uz ombuda 2025. gada </w:t>
      </w:r>
      <w:r w:rsidRPr="00BC433F">
        <w:rPr>
          <w:rFonts w:cs="Times New Roman"/>
          <w:bCs/>
          <w:sz w:val="24"/>
          <w:szCs w:val="24"/>
        </w:rPr>
        <w:t>12</w:t>
      </w:r>
      <w:r w:rsidRPr="00392BFD">
        <w:rPr>
          <w:rFonts w:cs="Times New Roman"/>
          <w:bCs/>
          <w:sz w:val="24"/>
          <w:szCs w:val="24"/>
        </w:rPr>
        <w:t>. </w:t>
      </w:r>
      <w:r w:rsidRPr="00BC433F">
        <w:rPr>
          <w:rFonts w:cs="Times New Roman"/>
          <w:bCs/>
          <w:sz w:val="24"/>
          <w:szCs w:val="24"/>
        </w:rPr>
        <w:t>decem</w:t>
      </w:r>
      <w:r w:rsidRPr="00392BFD">
        <w:rPr>
          <w:rFonts w:cs="Times New Roman"/>
          <w:bCs/>
          <w:sz w:val="24"/>
          <w:szCs w:val="24"/>
        </w:rPr>
        <w:t xml:space="preserve">brī rakstiski uzdotajiem </w:t>
      </w:r>
      <w:bookmarkStart w:id="2" w:name="_Hlk192344513"/>
      <w:r w:rsidRPr="00392BFD">
        <w:rPr>
          <w:rFonts w:cs="Times New Roman"/>
          <w:bCs/>
          <w:sz w:val="24"/>
          <w:szCs w:val="24"/>
        </w:rPr>
        <w:t xml:space="preserve">jautājumiem </w:t>
      </w:r>
      <w:r w:rsidR="00C6295F">
        <w:rPr>
          <w:rFonts w:cs="Times New Roman"/>
          <w:bCs/>
          <w:sz w:val="24"/>
          <w:szCs w:val="24"/>
        </w:rPr>
        <w:t>LTV1 Ziņu dienes</w:t>
      </w:r>
      <w:r w:rsidR="007D6DB8">
        <w:rPr>
          <w:rFonts w:cs="Times New Roman"/>
          <w:bCs/>
          <w:sz w:val="24"/>
          <w:szCs w:val="24"/>
        </w:rPr>
        <w:t>ta direktore Iveta Elksne</w:t>
      </w:r>
      <w:bookmarkEnd w:id="2"/>
      <w:r w:rsidRPr="00392BFD">
        <w:rPr>
          <w:rFonts w:cs="Times New Roman"/>
          <w:bCs/>
          <w:sz w:val="24"/>
          <w:szCs w:val="24"/>
        </w:rPr>
        <w:t xml:space="preserve"> sniedza šādas atbildes </w:t>
      </w:r>
      <w:r w:rsidR="006D4AF3">
        <w:rPr>
          <w:rFonts w:cs="Times New Roman"/>
          <w:bCs/>
          <w:sz w:val="24"/>
          <w:szCs w:val="24"/>
        </w:rPr>
        <w:t>[</w:t>
      </w:r>
      <w:r w:rsidRPr="00392BFD">
        <w:rPr>
          <w:rFonts w:cs="Times New Roman"/>
          <w:bCs/>
          <w:sz w:val="24"/>
          <w:szCs w:val="24"/>
        </w:rPr>
        <w:t>visi izcēlumi atbilžu tekstā mani – E.A.]:</w:t>
      </w:r>
    </w:p>
    <w:p w14:paraId="778574C2" w14:textId="4E82E0F9" w:rsidR="00452C44" w:rsidRDefault="00D2535D" w:rsidP="00452C44">
      <w:pPr>
        <w:numPr>
          <w:ilvl w:val="0"/>
          <w:numId w:val="62"/>
        </w:numPr>
        <w:spacing w:after="160" w:line="360" w:lineRule="auto"/>
        <w:jc w:val="both"/>
        <w:rPr>
          <w:rFonts w:cs="Times New Roman"/>
          <w:b/>
          <w:bCs/>
          <w:sz w:val="24"/>
          <w:szCs w:val="24"/>
        </w:rPr>
      </w:pPr>
      <w:r>
        <w:rPr>
          <w:rFonts w:cs="Times New Roman"/>
          <w:b/>
          <w:bCs/>
          <w:sz w:val="24"/>
          <w:szCs w:val="24"/>
        </w:rPr>
        <w:t xml:space="preserve">par </w:t>
      </w:r>
      <w:r w:rsidRPr="00D2535D">
        <w:rPr>
          <w:rFonts w:cs="Times New Roman"/>
          <w:b/>
          <w:bCs/>
          <w:sz w:val="24"/>
          <w:szCs w:val="24"/>
        </w:rPr>
        <w:t>redakcionāl</w:t>
      </w:r>
      <w:r>
        <w:rPr>
          <w:rFonts w:cs="Times New Roman"/>
          <w:b/>
          <w:bCs/>
          <w:sz w:val="24"/>
          <w:szCs w:val="24"/>
        </w:rPr>
        <w:t>ajiem</w:t>
      </w:r>
      <w:r w:rsidRPr="00D2535D">
        <w:rPr>
          <w:rFonts w:cs="Times New Roman"/>
          <w:b/>
          <w:bCs/>
          <w:sz w:val="24"/>
          <w:szCs w:val="24"/>
        </w:rPr>
        <w:t xml:space="preserve"> apsvērum</w:t>
      </w:r>
      <w:r>
        <w:rPr>
          <w:rFonts w:cs="Times New Roman"/>
          <w:b/>
          <w:bCs/>
          <w:sz w:val="24"/>
          <w:szCs w:val="24"/>
        </w:rPr>
        <w:t>iem</w:t>
      </w:r>
      <w:r w:rsidRPr="00D2535D">
        <w:rPr>
          <w:rFonts w:cs="Times New Roman"/>
          <w:b/>
          <w:bCs/>
          <w:sz w:val="24"/>
          <w:szCs w:val="24"/>
        </w:rPr>
        <w:t xml:space="preserve"> lēmum</w:t>
      </w:r>
      <w:r>
        <w:rPr>
          <w:rFonts w:cs="Times New Roman"/>
          <w:b/>
          <w:bCs/>
          <w:sz w:val="24"/>
          <w:szCs w:val="24"/>
        </w:rPr>
        <w:t>am</w:t>
      </w:r>
      <w:r w:rsidRPr="00D2535D">
        <w:rPr>
          <w:rFonts w:cs="Times New Roman"/>
          <w:b/>
          <w:bCs/>
          <w:sz w:val="24"/>
          <w:szCs w:val="24"/>
        </w:rPr>
        <w:t xml:space="preserve"> veidot vizualizāciju tiesas procesa dalībniek</w:t>
      </w:r>
      <w:r w:rsidR="00E01D57">
        <w:rPr>
          <w:rFonts w:cs="Times New Roman"/>
          <w:b/>
          <w:bCs/>
          <w:sz w:val="24"/>
          <w:szCs w:val="24"/>
        </w:rPr>
        <w:t>u atainojumam Sižetā</w:t>
      </w:r>
      <w:r w:rsidR="00452C44" w:rsidRPr="00392BFD">
        <w:rPr>
          <w:rFonts w:cs="Times New Roman"/>
          <w:b/>
          <w:bCs/>
          <w:sz w:val="24"/>
          <w:szCs w:val="24"/>
        </w:rPr>
        <w:t>;</w:t>
      </w:r>
    </w:p>
    <w:p w14:paraId="3BCCA482" w14:textId="77777777" w:rsidR="00451BB4" w:rsidRPr="00451BB4" w:rsidRDefault="00451BB4" w:rsidP="00451BB4">
      <w:pPr>
        <w:spacing w:after="160" w:line="360" w:lineRule="auto"/>
        <w:jc w:val="both"/>
        <w:rPr>
          <w:rFonts w:cs="Times New Roman"/>
          <w:i/>
          <w:iCs/>
          <w:sz w:val="24"/>
          <w:szCs w:val="24"/>
        </w:rPr>
      </w:pPr>
      <w:r w:rsidRPr="00451BB4">
        <w:rPr>
          <w:rFonts w:cs="Times New Roman"/>
          <w:i/>
          <w:iCs/>
          <w:sz w:val="24"/>
          <w:szCs w:val="24"/>
        </w:rPr>
        <w:t xml:space="preserve">Ņemot vērā šīs tiesas prāvas nozīmīgumu un to, cik plaši tā līdz šim atspoguļota dažādos Latvijas medijos, situācijā, kad </w:t>
      </w:r>
      <w:r w:rsidRPr="00451BB4">
        <w:rPr>
          <w:rFonts w:cs="Times New Roman"/>
          <w:b/>
          <w:bCs/>
          <w:i/>
          <w:iCs/>
          <w:sz w:val="24"/>
          <w:szCs w:val="24"/>
        </w:rPr>
        <w:t>tiesa aizliedza turpināt filmēšanu</w:t>
      </w:r>
      <w:r w:rsidRPr="00451BB4">
        <w:rPr>
          <w:rFonts w:cs="Times New Roman"/>
          <w:i/>
          <w:iCs/>
          <w:sz w:val="24"/>
          <w:szCs w:val="24"/>
        </w:rPr>
        <w:t xml:space="preserve">, bet </w:t>
      </w:r>
      <w:r w:rsidRPr="00451BB4">
        <w:rPr>
          <w:rFonts w:cs="Times New Roman"/>
          <w:b/>
          <w:bCs/>
          <w:i/>
          <w:iCs/>
          <w:sz w:val="24"/>
          <w:szCs w:val="24"/>
        </w:rPr>
        <w:t>atļāva turpināt veikt audio skaņas ierakstu</w:t>
      </w:r>
      <w:r w:rsidRPr="00451BB4">
        <w:rPr>
          <w:rFonts w:cs="Times New Roman"/>
          <w:i/>
          <w:iCs/>
          <w:sz w:val="24"/>
          <w:szCs w:val="24"/>
        </w:rPr>
        <w:t xml:space="preserve">, tika izvēlēti </w:t>
      </w:r>
      <w:r w:rsidRPr="000B1901">
        <w:rPr>
          <w:rFonts w:cs="Times New Roman"/>
          <w:b/>
          <w:bCs/>
          <w:i/>
          <w:iCs/>
          <w:sz w:val="24"/>
          <w:szCs w:val="24"/>
        </w:rPr>
        <w:t>ilustratīvi paņēmieni</w:t>
      </w:r>
      <w:r w:rsidRPr="00451BB4">
        <w:rPr>
          <w:rFonts w:cs="Times New Roman"/>
          <w:i/>
          <w:iCs/>
          <w:sz w:val="24"/>
          <w:szCs w:val="24"/>
        </w:rPr>
        <w:t xml:space="preserve">, lai skatītājiem atspoguļotu tiesas sēdes norisi, tajā runāto un lemto. Vizualizācija kalpoja kā informatīvs palīglīdzeklis, </w:t>
      </w:r>
      <w:r w:rsidRPr="000B1901">
        <w:rPr>
          <w:rFonts w:cs="Times New Roman"/>
          <w:b/>
          <w:bCs/>
          <w:i/>
          <w:iCs/>
          <w:sz w:val="24"/>
          <w:szCs w:val="24"/>
        </w:rPr>
        <w:t>lai skatītājs spētu identificēt runātājus (procesuālās puses) un sekot līdzi argumentācijas gaitai</w:t>
      </w:r>
      <w:r w:rsidRPr="00451BB4">
        <w:rPr>
          <w:rFonts w:cs="Times New Roman"/>
          <w:i/>
          <w:iCs/>
          <w:sz w:val="24"/>
          <w:szCs w:val="24"/>
        </w:rPr>
        <w:t>. Tas ir īpaši būtiski šādos procesos, kur tikai pēc balss tembra vien nav iespējams nošķirt dažādu dalībnieku pausto viedokli.</w:t>
      </w:r>
    </w:p>
    <w:p w14:paraId="59AE23C5" w14:textId="61117835" w:rsidR="00451BB4" w:rsidRDefault="00451BB4" w:rsidP="00451BB4">
      <w:pPr>
        <w:spacing w:after="160" w:line="360" w:lineRule="auto"/>
        <w:jc w:val="both"/>
        <w:rPr>
          <w:rFonts w:cs="Times New Roman"/>
          <w:i/>
          <w:iCs/>
          <w:sz w:val="24"/>
          <w:szCs w:val="24"/>
        </w:rPr>
      </w:pPr>
      <w:r w:rsidRPr="00451BB4">
        <w:rPr>
          <w:rFonts w:cs="Times New Roman"/>
          <w:i/>
          <w:iCs/>
          <w:sz w:val="24"/>
          <w:szCs w:val="24"/>
        </w:rPr>
        <w:t xml:space="preserve">Svarīgi atzīmēt, ka </w:t>
      </w:r>
      <w:r w:rsidRPr="0069206B">
        <w:rPr>
          <w:rFonts w:cs="Times New Roman"/>
          <w:b/>
          <w:bCs/>
          <w:i/>
          <w:iCs/>
          <w:sz w:val="24"/>
          <w:szCs w:val="24"/>
        </w:rPr>
        <w:t>vizualizācijas mērķis bija nevis imitēt faktisku videoierakstu no tiesas</w:t>
      </w:r>
      <w:r w:rsidRPr="00451BB4">
        <w:rPr>
          <w:rFonts w:cs="Times New Roman"/>
          <w:i/>
          <w:iCs/>
          <w:sz w:val="24"/>
          <w:szCs w:val="24"/>
        </w:rPr>
        <w:t xml:space="preserve">, bet gan </w:t>
      </w:r>
      <w:r w:rsidRPr="0069206B">
        <w:rPr>
          <w:rFonts w:cs="Times New Roman"/>
          <w:b/>
          <w:bCs/>
          <w:i/>
          <w:iCs/>
          <w:sz w:val="24"/>
          <w:szCs w:val="24"/>
        </w:rPr>
        <w:t>palīdzēt skatītājiem uztvert dzirdamo informāciju</w:t>
      </w:r>
      <w:r w:rsidRPr="00451BB4">
        <w:rPr>
          <w:rFonts w:cs="Times New Roman"/>
          <w:i/>
          <w:iCs/>
          <w:sz w:val="24"/>
          <w:szCs w:val="24"/>
        </w:rPr>
        <w:t xml:space="preserve">, saglabājot žurnālistisko pienākumu informēt sabiedrību par sabiedrībai būtisku notikumu, par kādu šīs tiesas prāva uzskatāma. Noraidām pārmetumu, ka “[..] nevis atspoguļoja tiesas sēdes norisi, bet gan producēja vizuālu materiālu, kas pēc būtības ir mākslīgs un notikušo imitējošs [..]”, jo </w:t>
      </w:r>
      <w:r w:rsidRPr="00A568D8">
        <w:rPr>
          <w:rFonts w:cs="Times New Roman"/>
          <w:b/>
          <w:bCs/>
          <w:i/>
          <w:iCs/>
          <w:sz w:val="24"/>
          <w:szCs w:val="24"/>
        </w:rPr>
        <w:t>sižetā iekļautā  informācija pilnībā atbilst notikumu gaitai tiesas sēdē un tajā izskanējušajiem faktiem</w:t>
      </w:r>
      <w:r w:rsidRPr="00451BB4">
        <w:rPr>
          <w:rFonts w:cs="Times New Roman"/>
          <w:i/>
          <w:iCs/>
          <w:sz w:val="24"/>
          <w:szCs w:val="24"/>
        </w:rPr>
        <w:t>. Vizualizācija nav dezinformācija, ja tā balstās uz autentisku avotu -</w:t>
      </w:r>
      <w:r w:rsidR="00A568D8">
        <w:rPr>
          <w:rFonts w:cs="Times New Roman"/>
          <w:i/>
          <w:iCs/>
          <w:sz w:val="24"/>
          <w:szCs w:val="24"/>
        </w:rPr>
        <w:t xml:space="preserve"> </w:t>
      </w:r>
      <w:r w:rsidRPr="00451BB4">
        <w:rPr>
          <w:rFonts w:cs="Times New Roman"/>
          <w:i/>
          <w:iCs/>
          <w:sz w:val="24"/>
          <w:szCs w:val="24"/>
        </w:rPr>
        <w:t xml:space="preserve">audio ierakstu. </w:t>
      </w:r>
      <w:r w:rsidRPr="00A568D8">
        <w:rPr>
          <w:rFonts w:cs="Times New Roman"/>
          <w:b/>
          <w:bCs/>
          <w:i/>
          <w:iCs/>
          <w:sz w:val="24"/>
          <w:szCs w:val="24"/>
        </w:rPr>
        <w:t>Sižetā izmantotie grafiskie elementi kalpoja kā dokumentālās informācijas ietvars, nemainot un neizkropļojot tiesas sēdē izskanējušo faktu būtību</w:t>
      </w:r>
      <w:r w:rsidRPr="00451BB4">
        <w:rPr>
          <w:rFonts w:cs="Times New Roman"/>
          <w:i/>
          <w:iCs/>
          <w:sz w:val="24"/>
          <w:szCs w:val="24"/>
        </w:rPr>
        <w:t>.</w:t>
      </w:r>
    </w:p>
    <w:p w14:paraId="72F1FF73" w14:textId="3B5EEC3E" w:rsidR="005C6267" w:rsidRPr="00C2086D" w:rsidRDefault="00C2086D" w:rsidP="00C2086D">
      <w:pPr>
        <w:pStyle w:val="ListParagraph"/>
        <w:numPr>
          <w:ilvl w:val="0"/>
          <w:numId w:val="64"/>
        </w:numPr>
        <w:spacing w:after="160" w:line="360" w:lineRule="auto"/>
        <w:ind w:left="777" w:hanging="357"/>
        <w:jc w:val="both"/>
        <w:rPr>
          <w:rFonts w:cs="Times New Roman"/>
          <w:b/>
          <w:bCs/>
          <w:sz w:val="24"/>
          <w:szCs w:val="24"/>
        </w:rPr>
      </w:pPr>
      <w:r>
        <w:rPr>
          <w:rFonts w:cs="Times New Roman"/>
          <w:b/>
          <w:bCs/>
          <w:sz w:val="24"/>
          <w:szCs w:val="24"/>
        </w:rPr>
        <w:t>p</w:t>
      </w:r>
      <w:r w:rsidR="00303C88" w:rsidRPr="00C2086D">
        <w:rPr>
          <w:rFonts w:cs="Times New Roman"/>
          <w:b/>
          <w:bCs/>
          <w:sz w:val="24"/>
          <w:szCs w:val="24"/>
        </w:rPr>
        <w:t xml:space="preserve">ar to, vai </w:t>
      </w:r>
      <w:r w:rsidRPr="00C2086D">
        <w:rPr>
          <w:rFonts w:cs="Times New Roman"/>
          <w:b/>
          <w:bCs/>
          <w:sz w:val="24"/>
          <w:szCs w:val="24"/>
        </w:rPr>
        <w:t>veidojot vizualizāciju, tika ņemti vērā apsvērumi, ka tā var tikt uztverta kā necieņas izrādīšana tiesai un procesā iesaistītajām personām;</w:t>
      </w:r>
    </w:p>
    <w:p w14:paraId="7FF69053" w14:textId="003DAFFA" w:rsidR="00C2086D" w:rsidRPr="006D4AF3" w:rsidRDefault="006D4AF3" w:rsidP="006A03F3">
      <w:pPr>
        <w:spacing w:after="120" w:line="360" w:lineRule="auto"/>
        <w:jc w:val="both"/>
        <w:rPr>
          <w:rFonts w:cs="Times New Roman"/>
          <w:i/>
          <w:iCs/>
          <w:sz w:val="24"/>
          <w:szCs w:val="24"/>
        </w:rPr>
      </w:pPr>
      <w:r w:rsidRPr="006D4AF3">
        <w:rPr>
          <w:rFonts w:cs="Times New Roman"/>
          <w:i/>
          <w:iCs/>
          <w:sz w:val="24"/>
          <w:szCs w:val="24"/>
        </w:rPr>
        <w:t xml:space="preserve">Izmantots vienots stilizācijas paņēmiens visiem sēdes dalībniekiem - neatkarīgi no viņu statusa procesā (tostarp Tiesas). </w:t>
      </w:r>
      <w:r w:rsidRPr="0096555B">
        <w:rPr>
          <w:rFonts w:cs="Times New Roman"/>
          <w:b/>
          <w:bCs/>
          <w:i/>
          <w:iCs/>
          <w:sz w:val="24"/>
          <w:szCs w:val="24"/>
        </w:rPr>
        <w:t>Vizualizācija netika izmantota, lai vērtētu vai komentētu procesa dalībnieku rīcību vai izteikumus</w:t>
      </w:r>
      <w:r w:rsidRPr="006D4AF3">
        <w:rPr>
          <w:rFonts w:cs="Times New Roman"/>
          <w:i/>
          <w:iCs/>
          <w:sz w:val="24"/>
          <w:szCs w:val="24"/>
        </w:rPr>
        <w:t xml:space="preserve">, </w:t>
      </w:r>
      <w:r w:rsidRPr="0096555B">
        <w:rPr>
          <w:rFonts w:cs="Times New Roman"/>
          <w:b/>
          <w:bCs/>
          <w:i/>
          <w:iCs/>
          <w:sz w:val="24"/>
          <w:szCs w:val="24"/>
        </w:rPr>
        <w:t>bet tikai, lai ilustrētu publiski dzirdamu audio informāciju</w:t>
      </w:r>
      <w:r w:rsidRPr="006D4AF3">
        <w:rPr>
          <w:rFonts w:cs="Times New Roman"/>
          <w:i/>
          <w:iCs/>
          <w:sz w:val="24"/>
          <w:szCs w:val="24"/>
        </w:rPr>
        <w:t xml:space="preserve">. Iesniedzēja viedoklis, ka “[..] būtībā tāda rīcība uzskatāmi demonstrē absolūtu necieņu pret tiesu varu un tiesu sistēmai piederīgām personām, apejot konkrēti noteikto tiesas aizliegumu neveikt filmēšanu manipulācijas, šis aizliegums tika ignorēts [..]”, nav uzskatāms par pamatotu. Tā kā tiesas sēdes audio ieraksts tika iegūts likumīgā ceļā un tā atskaņošana nebija aizliegta, </w:t>
      </w:r>
      <w:r w:rsidRPr="0096555B">
        <w:rPr>
          <w:rFonts w:cs="Times New Roman"/>
          <w:b/>
          <w:bCs/>
          <w:i/>
          <w:iCs/>
          <w:sz w:val="24"/>
          <w:szCs w:val="24"/>
        </w:rPr>
        <w:t>žurnālista izvēlētais grafiskais risinājums kalpoja kā tehnisks palīglīdzeklis, nevis mēģinājums apiet procesuālos ierobežojumus</w:t>
      </w:r>
      <w:r w:rsidRPr="006D4AF3">
        <w:rPr>
          <w:rFonts w:cs="Times New Roman"/>
          <w:i/>
          <w:iCs/>
          <w:sz w:val="24"/>
          <w:szCs w:val="24"/>
        </w:rPr>
        <w:t xml:space="preserve">. Stilizēta grafika neaizvieto tiešu video liecību un neveido nepatiesu priekšstatu par notiekošo, bet gan nodrošina sabiedrības tiesības saņemt informāciju par sabiedriski nozīmīgu tiesas procesu apstākļos, kad tieša video fiksācija ir liegta. Līdz ar to </w:t>
      </w:r>
      <w:r w:rsidRPr="006A03F3">
        <w:rPr>
          <w:rFonts w:cs="Times New Roman"/>
          <w:b/>
          <w:bCs/>
          <w:i/>
          <w:iCs/>
          <w:sz w:val="24"/>
          <w:szCs w:val="24"/>
        </w:rPr>
        <w:lastRenderedPageBreak/>
        <w:t>vizualizācija ir uzskatāma par radošu un profesionālu redakcionālo izvēli, kas neaizskar tiesas  autoritāti vai dalībnieku cieņu</w:t>
      </w:r>
      <w:r w:rsidRPr="006D4AF3">
        <w:rPr>
          <w:rFonts w:cs="Times New Roman"/>
          <w:i/>
          <w:iCs/>
          <w:sz w:val="24"/>
          <w:szCs w:val="24"/>
        </w:rPr>
        <w:t>.</w:t>
      </w:r>
    </w:p>
    <w:p w14:paraId="093C6C89" w14:textId="2743A373" w:rsidR="00BD125C" w:rsidRDefault="00FC3EF9" w:rsidP="00A22408">
      <w:pPr>
        <w:pStyle w:val="ListParagraph"/>
        <w:numPr>
          <w:ilvl w:val="0"/>
          <w:numId w:val="64"/>
        </w:numPr>
        <w:spacing w:after="120" w:line="360" w:lineRule="auto"/>
        <w:ind w:left="777" w:hanging="357"/>
        <w:jc w:val="both"/>
        <w:rPr>
          <w:rFonts w:cs="Times New Roman"/>
          <w:b/>
          <w:bCs/>
          <w:sz w:val="24"/>
          <w:szCs w:val="24"/>
        </w:rPr>
      </w:pPr>
      <w:r>
        <w:rPr>
          <w:rFonts w:cs="Times New Roman"/>
          <w:b/>
          <w:bCs/>
          <w:sz w:val="24"/>
          <w:szCs w:val="24"/>
        </w:rPr>
        <w:t>p</w:t>
      </w:r>
      <w:r w:rsidR="00BD125C">
        <w:rPr>
          <w:rFonts w:cs="Times New Roman"/>
          <w:b/>
          <w:bCs/>
          <w:sz w:val="24"/>
          <w:szCs w:val="24"/>
        </w:rPr>
        <w:t xml:space="preserve">ar to, </w:t>
      </w:r>
      <w:r w:rsidR="00AD3AB6">
        <w:rPr>
          <w:rFonts w:cs="Times New Roman"/>
          <w:b/>
          <w:bCs/>
          <w:sz w:val="24"/>
          <w:szCs w:val="24"/>
        </w:rPr>
        <w:t>v</w:t>
      </w:r>
      <w:r w:rsidR="00BD125C" w:rsidRPr="00BD125C">
        <w:rPr>
          <w:rFonts w:cs="Times New Roman"/>
          <w:b/>
          <w:bCs/>
          <w:sz w:val="24"/>
          <w:szCs w:val="24"/>
        </w:rPr>
        <w:t>ai, veidojot vizualizāciju, tika ņemti vērā apsvērumi, ka no personas datu aizsardzības viedokļa šādas prakses izmantošanu var kvalificēt kā prettiesisku datu apstrādi Eiropas Parlamenta un Padomes Regulas (ES) 2016/679 izpratnē</w:t>
      </w:r>
      <w:r w:rsidR="00AD3AB6">
        <w:rPr>
          <w:rFonts w:cs="Times New Roman"/>
          <w:b/>
          <w:bCs/>
          <w:sz w:val="24"/>
          <w:szCs w:val="24"/>
        </w:rPr>
        <w:t>;</w:t>
      </w:r>
    </w:p>
    <w:p w14:paraId="5C9D1E98" w14:textId="77777777" w:rsidR="00D07E97" w:rsidRDefault="00A22408" w:rsidP="00D07E97">
      <w:pPr>
        <w:spacing w:after="120" w:line="360" w:lineRule="auto"/>
        <w:jc w:val="both"/>
        <w:rPr>
          <w:rFonts w:cs="Times New Roman"/>
          <w:i/>
          <w:iCs/>
          <w:sz w:val="24"/>
          <w:szCs w:val="24"/>
        </w:rPr>
      </w:pPr>
      <w:r w:rsidRPr="00A22408">
        <w:rPr>
          <w:rFonts w:cs="Times New Roman"/>
          <w:i/>
          <w:iCs/>
          <w:sz w:val="24"/>
          <w:szCs w:val="24"/>
        </w:rPr>
        <w:t xml:space="preserve">Minētās regulas 85. pants uzliek dalībvalstīm pienākumu tiesību aktos paredzēt </w:t>
      </w:r>
      <w:r w:rsidRPr="00A166DA">
        <w:rPr>
          <w:rFonts w:cs="Times New Roman"/>
          <w:b/>
          <w:bCs/>
          <w:i/>
          <w:iCs/>
          <w:sz w:val="24"/>
          <w:szCs w:val="24"/>
        </w:rPr>
        <w:t>atbrīvojumus vai atkāpes no datu apstrādes noteikumiem, ja apstrāde tiek veikta žurnālistikas nolūkos</w:t>
      </w:r>
      <w:r w:rsidRPr="00A22408">
        <w:rPr>
          <w:rFonts w:cs="Times New Roman"/>
          <w:i/>
          <w:iCs/>
          <w:sz w:val="24"/>
          <w:szCs w:val="24"/>
        </w:rPr>
        <w:t xml:space="preserve">. Latvijā šis izņēmums ir nostiprināts “Fizisko personu datu apstrādes likuma” 32. pantā, kas nosaka, ka </w:t>
      </w:r>
      <w:r w:rsidRPr="00A166DA">
        <w:rPr>
          <w:rFonts w:cs="Times New Roman"/>
          <w:b/>
          <w:bCs/>
          <w:i/>
          <w:iCs/>
          <w:sz w:val="24"/>
          <w:szCs w:val="24"/>
        </w:rPr>
        <w:t>vairākas Regulas prasības netiek piemērotas, ja dati tiek apstrādāti, lai īstenotu sabiedrības tiesības uz informāciju un tiesības uz vārda brīvību</w:t>
      </w:r>
      <w:r w:rsidRPr="00A22408">
        <w:rPr>
          <w:rFonts w:cs="Times New Roman"/>
          <w:i/>
          <w:iCs/>
          <w:sz w:val="24"/>
          <w:szCs w:val="24"/>
        </w:rPr>
        <w:t xml:space="preserve">. </w:t>
      </w:r>
    </w:p>
    <w:p w14:paraId="3E1B2710" w14:textId="40ECEF17" w:rsidR="00AD3AB6" w:rsidRPr="00A22408" w:rsidRDefault="00A22408" w:rsidP="001E4C51">
      <w:pPr>
        <w:spacing w:after="120" w:line="360" w:lineRule="auto"/>
        <w:jc w:val="both"/>
        <w:rPr>
          <w:rFonts w:cs="Times New Roman"/>
          <w:i/>
          <w:iCs/>
          <w:sz w:val="24"/>
          <w:szCs w:val="24"/>
        </w:rPr>
      </w:pPr>
      <w:r w:rsidRPr="00D07E97">
        <w:rPr>
          <w:rFonts w:cs="Times New Roman"/>
          <w:b/>
          <w:bCs/>
          <w:i/>
          <w:iCs/>
          <w:sz w:val="24"/>
          <w:szCs w:val="24"/>
        </w:rPr>
        <w:t>Vizualizācijās izmantoti attēli</w:t>
      </w:r>
      <w:r w:rsidRPr="00A22408">
        <w:rPr>
          <w:rFonts w:cs="Times New Roman"/>
          <w:i/>
          <w:iCs/>
          <w:sz w:val="24"/>
          <w:szCs w:val="24"/>
        </w:rPr>
        <w:t xml:space="preserve">, kas </w:t>
      </w:r>
      <w:r w:rsidRPr="00D07E97">
        <w:rPr>
          <w:rFonts w:cs="Times New Roman"/>
          <w:b/>
          <w:bCs/>
          <w:i/>
          <w:iCs/>
          <w:sz w:val="24"/>
          <w:szCs w:val="24"/>
        </w:rPr>
        <w:t>jau iepriekš</w:t>
      </w:r>
      <w:r w:rsidRPr="00A22408">
        <w:rPr>
          <w:rFonts w:cs="Times New Roman"/>
          <w:i/>
          <w:iCs/>
          <w:sz w:val="24"/>
          <w:szCs w:val="24"/>
        </w:rPr>
        <w:t xml:space="preserve"> (pirms Tiesas noteiktā aizlieguma filmēt) </w:t>
      </w:r>
      <w:r w:rsidRPr="00D07E97">
        <w:rPr>
          <w:rFonts w:cs="Times New Roman"/>
          <w:b/>
          <w:bCs/>
          <w:i/>
          <w:iCs/>
          <w:sz w:val="24"/>
          <w:szCs w:val="24"/>
        </w:rPr>
        <w:t>bijuši publiski pieejami vai fiksēti publiskā telpā bez ierobežojumiem</w:t>
      </w:r>
      <w:r w:rsidRPr="00A22408">
        <w:rPr>
          <w:rFonts w:cs="Times New Roman"/>
          <w:i/>
          <w:iCs/>
          <w:sz w:val="24"/>
          <w:szCs w:val="24"/>
        </w:rPr>
        <w:t xml:space="preserve">. Līdz ar to netika vākti jauni, privāti vai konfidenciāli dati, bet gan </w:t>
      </w:r>
      <w:r w:rsidRPr="001E4C51">
        <w:rPr>
          <w:rFonts w:cs="Times New Roman"/>
          <w:b/>
          <w:bCs/>
          <w:i/>
          <w:iCs/>
          <w:sz w:val="24"/>
          <w:szCs w:val="24"/>
        </w:rPr>
        <w:t>izmantoti esoši materiāli</w:t>
      </w:r>
      <w:r w:rsidRPr="00A22408">
        <w:rPr>
          <w:rFonts w:cs="Times New Roman"/>
          <w:i/>
          <w:iCs/>
          <w:sz w:val="24"/>
          <w:szCs w:val="24"/>
        </w:rPr>
        <w:t xml:space="preserve"> žurnālistikas mērķu sasniegšanai. </w:t>
      </w:r>
      <w:r w:rsidRPr="001E4C51">
        <w:rPr>
          <w:rFonts w:cs="Times New Roman"/>
          <w:b/>
          <w:bCs/>
          <w:i/>
          <w:iCs/>
          <w:sz w:val="24"/>
          <w:szCs w:val="24"/>
        </w:rPr>
        <w:t>Datu apstrāde tika veikta tikai un vienīgi žurnālistikas nolūkos</w:t>
      </w:r>
      <w:r w:rsidRPr="00A22408">
        <w:rPr>
          <w:rFonts w:cs="Times New Roman"/>
          <w:i/>
          <w:iCs/>
          <w:sz w:val="24"/>
          <w:szCs w:val="24"/>
        </w:rPr>
        <w:t xml:space="preserve">, lai vizuāli strukturētu sarežģītu informāciju un nodrošinātu Satversmē garantētās tiesības uz vārda brīvību. Redakcijas ieskatā, prettiesiska datu apstrāde Regulas (ES) 2016/679 izpratnē nav notikusi, jo veidojot konkrēto materiālu </w:t>
      </w:r>
      <w:r w:rsidRPr="001E4C51">
        <w:rPr>
          <w:rFonts w:cs="Times New Roman"/>
          <w:b/>
          <w:bCs/>
          <w:i/>
          <w:iCs/>
          <w:sz w:val="24"/>
          <w:szCs w:val="24"/>
        </w:rPr>
        <w:t>tika panākts taisnīgs līdzsvars starp indivīda privātumu un sabiedrības leģitīmo interesi tikt informētai par tiesu varas procesiem</w:t>
      </w:r>
      <w:r w:rsidRPr="00A22408">
        <w:rPr>
          <w:rFonts w:cs="Times New Roman"/>
          <w:i/>
          <w:iCs/>
          <w:sz w:val="24"/>
          <w:szCs w:val="24"/>
        </w:rPr>
        <w:t>.</w:t>
      </w:r>
    </w:p>
    <w:p w14:paraId="4848F69F" w14:textId="21A4EEE9" w:rsidR="00BD125C" w:rsidRPr="00731D8C" w:rsidRDefault="009F0CD5" w:rsidP="009F0CD5">
      <w:pPr>
        <w:pStyle w:val="ListParagraph"/>
        <w:numPr>
          <w:ilvl w:val="0"/>
          <w:numId w:val="64"/>
        </w:numPr>
        <w:spacing w:after="120" w:line="360" w:lineRule="auto"/>
        <w:ind w:left="777" w:hanging="357"/>
        <w:jc w:val="both"/>
        <w:rPr>
          <w:rFonts w:cs="Times New Roman"/>
          <w:sz w:val="24"/>
          <w:szCs w:val="24"/>
        </w:rPr>
      </w:pPr>
      <w:r>
        <w:rPr>
          <w:rFonts w:cs="Times New Roman"/>
          <w:b/>
          <w:bCs/>
          <w:sz w:val="24"/>
          <w:szCs w:val="24"/>
        </w:rPr>
        <w:t>p</w:t>
      </w:r>
      <w:r w:rsidR="00731D8C">
        <w:rPr>
          <w:rFonts w:cs="Times New Roman"/>
          <w:b/>
          <w:bCs/>
          <w:sz w:val="24"/>
          <w:szCs w:val="24"/>
        </w:rPr>
        <w:t>ar to, k</w:t>
      </w:r>
      <w:r w:rsidR="00731D8C" w:rsidRPr="00731D8C">
        <w:rPr>
          <w:rFonts w:cs="Times New Roman"/>
          <w:b/>
          <w:bCs/>
          <w:sz w:val="24"/>
          <w:szCs w:val="24"/>
        </w:rPr>
        <w:t>ā tika izvērtēts, vai veids, kādā sižetā tiek reprezentēta apsūdzētā persona, nepārkāpj šīs personas datu apstrādi, tiesības uz privāto dzīvi un personas cieņu</w:t>
      </w:r>
      <w:r>
        <w:rPr>
          <w:rFonts w:cs="Times New Roman"/>
          <w:b/>
          <w:bCs/>
          <w:sz w:val="24"/>
          <w:szCs w:val="24"/>
        </w:rPr>
        <w:t>;</w:t>
      </w:r>
    </w:p>
    <w:p w14:paraId="28C33F4D" w14:textId="77777777" w:rsidR="002D2C55" w:rsidRPr="002D2C55" w:rsidRDefault="002D2C55" w:rsidP="002D2C55">
      <w:pPr>
        <w:spacing w:after="120" w:line="360" w:lineRule="auto"/>
        <w:jc w:val="both"/>
        <w:rPr>
          <w:rFonts w:cs="Times New Roman"/>
          <w:i/>
          <w:iCs/>
          <w:sz w:val="24"/>
          <w:szCs w:val="24"/>
        </w:rPr>
      </w:pPr>
      <w:r w:rsidRPr="002D2C55">
        <w:rPr>
          <w:rFonts w:cs="Times New Roman"/>
          <w:i/>
          <w:iCs/>
          <w:sz w:val="24"/>
          <w:szCs w:val="24"/>
        </w:rPr>
        <w:t xml:space="preserve">Apsūdzētā fiksēšana pēc tiesas sēdes tika veikta publiskā telpā un atspoguļoja notikumu, kas pats par sevi ir </w:t>
      </w:r>
      <w:r w:rsidRPr="002D2C55">
        <w:rPr>
          <w:rFonts w:cs="Times New Roman"/>
          <w:b/>
          <w:bCs/>
          <w:i/>
          <w:iCs/>
          <w:sz w:val="24"/>
          <w:szCs w:val="24"/>
        </w:rPr>
        <w:t>ziņas fakts</w:t>
      </w:r>
      <w:r w:rsidRPr="002D2C55">
        <w:rPr>
          <w:rFonts w:cs="Times New Roman"/>
          <w:i/>
          <w:iCs/>
          <w:sz w:val="24"/>
          <w:szCs w:val="24"/>
        </w:rPr>
        <w:t xml:space="preserve"> – </w:t>
      </w:r>
      <w:r w:rsidRPr="002D2C55">
        <w:rPr>
          <w:rFonts w:cs="Times New Roman"/>
          <w:b/>
          <w:bCs/>
          <w:i/>
          <w:iCs/>
          <w:sz w:val="24"/>
          <w:szCs w:val="24"/>
        </w:rPr>
        <w:t>apsūdzētā reakciju uz mediju klātbūtni un procesuālo gaitu</w:t>
      </w:r>
      <w:r w:rsidRPr="002D2C55">
        <w:rPr>
          <w:rFonts w:cs="Times New Roman"/>
          <w:i/>
          <w:iCs/>
          <w:sz w:val="24"/>
          <w:szCs w:val="24"/>
        </w:rPr>
        <w:t xml:space="preserve">. Sižetā </w:t>
      </w:r>
      <w:r w:rsidRPr="002D2C55">
        <w:rPr>
          <w:rFonts w:cs="Times New Roman"/>
          <w:b/>
          <w:bCs/>
          <w:i/>
          <w:iCs/>
          <w:sz w:val="24"/>
          <w:szCs w:val="24"/>
        </w:rPr>
        <w:t>netika atklāta informācija par personas veselības stāvokli vai medicīniskām diagnozēm</w:t>
      </w:r>
      <w:r w:rsidRPr="002D2C55">
        <w:rPr>
          <w:rFonts w:cs="Times New Roman"/>
          <w:i/>
          <w:iCs/>
          <w:sz w:val="24"/>
          <w:szCs w:val="24"/>
        </w:rPr>
        <w:t xml:space="preserve">, kā arī </w:t>
      </w:r>
      <w:r w:rsidRPr="002D2C55">
        <w:rPr>
          <w:rFonts w:cs="Times New Roman"/>
          <w:b/>
          <w:bCs/>
          <w:i/>
          <w:iCs/>
          <w:sz w:val="24"/>
          <w:szCs w:val="24"/>
        </w:rPr>
        <w:t>nekādā veidā netika apšaubīta nevainīguma prezumpcija</w:t>
      </w:r>
      <w:r w:rsidRPr="002D2C55">
        <w:rPr>
          <w:rFonts w:cs="Times New Roman"/>
          <w:i/>
          <w:iCs/>
          <w:sz w:val="24"/>
          <w:szCs w:val="24"/>
        </w:rPr>
        <w:t>.</w:t>
      </w:r>
    </w:p>
    <w:p w14:paraId="65602325" w14:textId="77777777" w:rsidR="002D2C55" w:rsidRPr="002D2C55" w:rsidRDefault="002D2C55" w:rsidP="00056E03">
      <w:pPr>
        <w:spacing w:after="120" w:line="360" w:lineRule="auto"/>
        <w:jc w:val="both"/>
        <w:rPr>
          <w:rFonts w:cs="Times New Roman"/>
          <w:i/>
          <w:iCs/>
          <w:sz w:val="24"/>
          <w:szCs w:val="24"/>
        </w:rPr>
      </w:pPr>
      <w:r w:rsidRPr="002D2C55">
        <w:rPr>
          <w:rFonts w:cs="Times New Roman"/>
          <w:i/>
          <w:iCs/>
          <w:sz w:val="24"/>
          <w:szCs w:val="24"/>
        </w:rPr>
        <w:t>Reprezentācijas veids tika izvēlēts, balstoties uz samērīguma principu un judikatūrā nostiprinātām atziņām par publisku personu privātuma robežām. Tā kā iesniedzējs savu nostāju pamato ar atsaucēm uz Eiropas Cilvēktiesību tiesas (ECT) praksi, vēlamies norādīt uz lietā “</w:t>
      </w:r>
      <w:proofErr w:type="spellStart"/>
      <w:r w:rsidRPr="002D2C55">
        <w:rPr>
          <w:rFonts w:cs="Times New Roman"/>
          <w:i/>
          <w:iCs/>
          <w:sz w:val="24"/>
          <w:szCs w:val="24"/>
        </w:rPr>
        <w:t>Axel</w:t>
      </w:r>
      <w:proofErr w:type="spellEnd"/>
      <w:r w:rsidRPr="002D2C55">
        <w:rPr>
          <w:rFonts w:cs="Times New Roman"/>
          <w:i/>
          <w:iCs/>
          <w:sz w:val="24"/>
          <w:szCs w:val="24"/>
        </w:rPr>
        <w:t xml:space="preserve"> </w:t>
      </w:r>
      <w:proofErr w:type="spellStart"/>
      <w:r w:rsidRPr="002D2C55">
        <w:rPr>
          <w:rFonts w:cs="Times New Roman"/>
          <w:i/>
          <w:iCs/>
          <w:sz w:val="24"/>
          <w:szCs w:val="24"/>
        </w:rPr>
        <w:t>Springer</w:t>
      </w:r>
      <w:proofErr w:type="spellEnd"/>
      <w:r w:rsidRPr="002D2C55">
        <w:rPr>
          <w:rFonts w:cs="Times New Roman"/>
          <w:i/>
          <w:iCs/>
          <w:sz w:val="24"/>
          <w:szCs w:val="24"/>
        </w:rPr>
        <w:t xml:space="preserve"> AG v. </w:t>
      </w:r>
      <w:proofErr w:type="spellStart"/>
      <w:r w:rsidRPr="002D2C55">
        <w:rPr>
          <w:rFonts w:cs="Times New Roman"/>
          <w:i/>
          <w:iCs/>
          <w:sz w:val="24"/>
          <w:szCs w:val="24"/>
        </w:rPr>
        <w:t>Germany</w:t>
      </w:r>
      <w:proofErr w:type="spellEnd"/>
      <w:r w:rsidRPr="002D2C55">
        <w:rPr>
          <w:rFonts w:cs="Times New Roman"/>
          <w:i/>
          <w:iCs/>
          <w:sz w:val="24"/>
          <w:szCs w:val="24"/>
        </w:rPr>
        <w:t xml:space="preserve">” nostiprināto atziņu -  </w:t>
      </w:r>
      <w:r w:rsidRPr="00056E03">
        <w:rPr>
          <w:rFonts w:cs="Times New Roman"/>
          <w:b/>
          <w:bCs/>
          <w:i/>
          <w:iCs/>
          <w:sz w:val="24"/>
          <w:szCs w:val="24"/>
        </w:rPr>
        <w:t>jo atpazīstamāka ir persona un, jo lielāka ir sabiedrības interese par tās darbību, jo proporcionāli sašaurinās šīs personas tiesības uz privātumu</w:t>
      </w:r>
      <w:r w:rsidRPr="002D2C55">
        <w:rPr>
          <w:rFonts w:cs="Times New Roman"/>
          <w:i/>
          <w:iCs/>
          <w:sz w:val="24"/>
          <w:szCs w:val="24"/>
        </w:rPr>
        <w:t>.</w:t>
      </w:r>
    </w:p>
    <w:p w14:paraId="6667BCA4" w14:textId="323A75C8" w:rsidR="00C2086D" w:rsidRPr="002D2C55" w:rsidRDefault="002D2C55" w:rsidP="00983885">
      <w:pPr>
        <w:spacing w:after="360" w:line="360" w:lineRule="auto"/>
        <w:jc w:val="both"/>
        <w:rPr>
          <w:rFonts w:cs="Times New Roman"/>
          <w:i/>
          <w:iCs/>
          <w:sz w:val="24"/>
          <w:szCs w:val="24"/>
        </w:rPr>
      </w:pPr>
      <w:r w:rsidRPr="002D2C55">
        <w:rPr>
          <w:rFonts w:cs="Times New Roman"/>
          <w:i/>
          <w:iCs/>
          <w:sz w:val="24"/>
          <w:szCs w:val="24"/>
        </w:rPr>
        <w:t xml:space="preserve">Apsūdzētais </w:t>
      </w:r>
      <w:r w:rsidR="0062258E" w:rsidRPr="0062258E">
        <w:rPr>
          <w:rFonts w:cs="Times New Roman"/>
          <w:sz w:val="24"/>
          <w:szCs w:val="24"/>
        </w:rPr>
        <w:t>[..]</w:t>
      </w:r>
      <w:r w:rsidRPr="002D2C55">
        <w:rPr>
          <w:rFonts w:cs="Times New Roman"/>
          <w:i/>
          <w:iCs/>
          <w:sz w:val="24"/>
          <w:szCs w:val="24"/>
        </w:rPr>
        <w:t xml:space="preserve">, kā ilggadējs un plaši pazīstams </w:t>
      </w:r>
      <w:r w:rsidR="00DD55F5">
        <w:rPr>
          <w:rFonts w:cs="Times New Roman"/>
          <w:sz w:val="24"/>
          <w:szCs w:val="24"/>
        </w:rPr>
        <w:t xml:space="preserve">[..] </w:t>
      </w:r>
      <w:r w:rsidRPr="002D2C55">
        <w:rPr>
          <w:rFonts w:cs="Times New Roman"/>
          <w:i/>
          <w:iCs/>
          <w:sz w:val="24"/>
          <w:szCs w:val="24"/>
        </w:rPr>
        <w:t xml:space="preserve">lielākais īpašnieks un publiska persona uzņēmējdarbības vidē, nešaubīgi uzskatāms par sabiedrībā zināmu personu. Līdz ar to, ņemot vērā izskatāmās lietas mērogu un personas iepriekšējo publisko statusu, </w:t>
      </w:r>
      <w:r w:rsidRPr="00E20B52">
        <w:rPr>
          <w:rFonts w:cs="Times New Roman"/>
          <w:b/>
          <w:bCs/>
          <w:i/>
          <w:iCs/>
          <w:sz w:val="24"/>
          <w:szCs w:val="24"/>
        </w:rPr>
        <w:t xml:space="preserve">mediju uzmanība un faktu </w:t>
      </w:r>
      <w:r w:rsidRPr="00E20B52">
        <w:rPr>
          <w:rFonts w:cs="Times New Roman"/>
          <w:b/>
          <w:bCs/>
          <w:i/>
          <w:iCs/>
          <w:sz w:val="24"/>
          <w:szCs w:val="24"/>
        </w:rPr>
        <w:lastRenderedPageBreak/>
        <w:t>atspoguļojums (tostarp vizualizācija) ir samērīgs un atbilst sabiedrības leģitīmajām interesēm tikt informētai par būtisku tiesvedības procesu</w:t>
      </w:r>
      <w:r w:rsidRPr="002D2C55">
        <w:rPr>
          <w:rFonts w:cs="Times New Roman"/>
          <w:i/>
          <w:iCs/>
          <w:sz w:val="24"/>
          <w:szCs w:val="24"/>
        </w:rPr>
        <w:t>.</w:t>
      </w:r>
    </w:p>
    <w:p w14:paraId="2F0C57E0" w14:textId="2985A1FA" w:rsidR="00BD0A88" w:rsidRPr="000C35AC" w:rsidRDefault="00BD0A88" w:rsidP="00E20B52">
      <w:pPr>
        <w:spacing w:line="360" w:lineRule="auto"/>
        <w:jc w:val="center"/>
        <w:rPr>
          <w:rFonts w:cs="Times New Roman"/>
          <w:sz w:val="24"/>
          <w:szCs w:val="24"/>
        </w:rPr>
      </w:pPr>
      <w:r w:rsidRPr="000C35AC">
        <w:rPr>
          <w:rFonts w:cs="Times New Roman"/>
          <w:sz w:val="24"/>
          <w:szCs w:val="24"/>
        </w:rPr>
        <w:t xml:space="preserve">Izvērtējot konstatēto, Sabiedrisko elektronisko plašsaziņas līdzekļu ombuds </w:t>
      </w:r>
      <w:r w:rsidR="00686AEA" w:rsidRPr="000C35AC">
        <w:rPr>
          <w:rFonts w:cs="Times New Roman"/>
          <w:sz w:val="24"/>
          <w:szCs w:val="24"/>
        </w:rPr>
        <w:t>Edmunds Apsalons</w:t>
      </w:r>
    </w:p>
    <w:p w14:paraId="07940731" w14:textId="77777777" w:rsidR="00BD0A88" w:rsidRPr="000C35AC" w:rsidRDefault="00BD0A88" w:rsidP="00082FE7">
      <w:pPr>
        <w:spacing w:after="160" w:line="360" w:lineRule="auto"/>
        <w:jc w:val="center"/>
        <w:rPr>
          <w:rFonts w:cs="Times New Roman"/>
          <w:sz w:val="24"/>
          <w:szCs w:val="24"/>
        </w:rPr>
      </w:pPr>
      <w:r w:rsidRPr="000C35AC">
        <w:rPr>
          <w:rFonts w:cs="Times New Roman"/>
          <w:b/>
          <w:bCs/>
          <w:sz w:val="24"/>
          <w:szCs w:val="24"/>
        </w:rPr>
        <w:t>secina:</w:t>
      </w:r>
    </w:p>
    <w:p w14:paraId="5EDF8728" w14:textId="12A4D876" w:rsidR="00CA29A0" w:rsidRDefault="007821FF" w:rsidP="00E20B52">
      <w:pPr>
        <w:spacing w:after="160" w:line="360" w:lineRule="auto"/>
        <w:jc w:val="both"/>
        <w:rPr>
          <w:rFonts w:cs="Times New Roman"/>
          <w:b/>
          <w:bCs/>
          <w:color w:val="050707"/>
          <w:sz w:val="24"/>
          <w:szCs w:val="28"/>
        </w:rPr>
      </w:pPr>
      <w:r w:rsidRPr="00E20B52">
        <w:rPr>
          <w:rFonts w:cs="Times New Roman"/>
          <w:b/>
          <w:bCs/>
          <w:sz w:val="24"/>
          <w:szCs w:val="24"/>
        </w:rPr>
        <w:t>[</w:t>
      </w:r>
      <w:r w:rsidR="00E661E9" w:rsidRPr="00E20B52">
        <w:rPr>
          <w:rFonts w:cs="Times New Roman"/>
          <w:b/>
          <w:bCs/>
          <w:sz w:val="24"/>
          <w:szCs w:val="24"/>
        </w:rPr>
        <w:t>5</w:t>
      </w:r>
      <w:r w:rsidRPr="00E20B52">
        <w:rPr>
          <w:rFonts w:cs="Times New Roman"/>
          <w:b/>
          <w:bCs/>
          <w:sz w:val="24"/>
          <w:szCs w:val="24"/>
        </w:rPr>
        <w:t xml:space="preserve">] </w:t>
      </w:r>
      <w:r w:rsidR="00466E79" w:rsidRPr="002235DB">
        <w:rPr>
          <w:rFonts w:cs="Times New Roman"/>
          <w:b/>
          <w:bCs/>
          <w:color w:val="050707"/>
          <w:sz w:val="24"/>
          <w:szCs w:val="28"/>
        </w:rPr>
        <w:t>Par Sižetā izmantotajām vizualizācijām</w:t>
      </w:r>
      <w:r w:rsidR="00171E7F">
        <w:rPr>
          <w:rFonts w:cs="Times New Roman"/>
          <w:b/>
          <w:bCs/>
          <w:color w:val="050707"/>
          <w:sz w:val="24"/>
          <w:szCs w:val="28"/>
        </w:rPr>
        <w:t>.</w:t>
      </w:r>
    </w:p>
    <w:p w14:paraId="444D76A5" w14:textId="573C764F" w:rsidR="0024184F" w:rsidRDefault="00171E7F" w:rsidP="00866E4F">
      <w:pPr>
        <w:spacing w:after="120" w:line="360" w:lineRule="auto"/>
        <w:jc w:val="both"/>
        <w:rPr>
          <w:rFonts w:cs="Times New Roman"/>
          <w:sz w:val="24"/>
          <w:szCs w:val="24"/>
        </w:rPr>
      </w:pPr>
      <w:r>
        <w:rPr>
          <w:sz w:val="24"/>
          <w:szCs w:val="24"/>
        </w:rPr>
        <w:t>Vērtējot Sižetu</w:t>
      </w:r>
      <w:r w:rsidR="00A26602">
        <w:rPr>
          <w:sz w:val="24"/>
          <w:szCs w:val="24"/>
        </w:rPr>
        <w:t xml:space="preserve"> kā </w:t>
      </w:r>
      <w:r w:rsidR="00347C4E">
        <w:rPr>
          <w:sz w:val="24"/>
          <w:szCs w:val="24"/>
        </w:rPr>
        <w:t>reportāžu no</w:t>
      </w:r>
      <w:r w:rsidR="00A26602">
        <w:rPr>
          <w:sz w:val="24"/>
          <w:szCs w:val="24"/>
        </w:rPr>
        <w:t xml:space="preserve"> </w:t>
      </w:r>
      <w:r w:rsidR="00A26602" w:rsidRPr="00392BFD">
        <w:rPr>
          <w:rFonts w:cs="Times New Roman"/>
          <w:bCs/>
          <w:sz w:val="24"/>
          <w:szCs w:val="24"/>
        </w:rPr>
        <w:t xml:space="preserve">2025. gada </w:t>
      </w:r>
      <w:r w:rsidR="00A26602" w:rsidRPr="00BC433F">
        <w:rPr>
          <w:rFonts w:cs="Times New Roman"/>
          <w:bCs/>
          <w:sz w:val="24"/>
          <w:szCs w:val="24"/>
        </w:rPr>
        <w:t>1</w:t>
      </w:r>
      <w:r w:rsidR="00A26602" w:rsidRPr="00392BFD">
        <w:rPr>
          <w:rFonts w:cs="Times New Roman"/>
          <w:bCs/>
          <w:sz w:val="24"/>
          <w:szCs w:val="24"/>
        </w:rPr>
        <w:t>. </w:t>
      </w:r>
      <w:r w:rsidR="00A26602" w:rsidRPr="00BC433F">
        <w:rPr>
          <w:rFonts w:cs="Times New Roman"/>
          <w:bCs/>
          <w:sz w:val="24"/>
          <w:szCs w:val="24"/>
        </w:rPr>
        <w:t>decem</w:t>
      </w:r>
      <w:r w:rsidR="00A26602" w:rsidRPr="00392BFD">
        <w:rPr>
          <w:rFonts w:cs="Times New Roman"/>
          <w:bCs/>
          <w:sz w:val="24"/>
          <w:szCs w:val="24"/>
        </w:rPr>
        <w:t>brī</w:t>
      </w:r>
      <w:r w:rsidR="00A26602">
        <w:rPr>
          <w:rFonts w:cs="Times New Roman"/>
          <w:bCs/>
          <w:sz w:val="24"/>
          <w:szCs w:val="24"/>
        </w:rPr>
        <w:t xml:space="preserve"> Rīgas Apgabaltiesā </w:t>
      </w:r>
      <w:r w:rsidR="00347C4E">
        <w:rPr>
          <w:rFonts w:cs="Times New Roman"/>
          <w:bCs/>
          <w:sz w:val="24"/>
          <w:szCs w:val="24"/>
        </w:rPr>
        <w:t>notikuš</w:t>
      </w:r>
      <w:r w:rsidR="00D95AC5">
        <w:rPr>
          <w:rFonts w:cs="Times New Roman"/>
          <w:bCs/>
          <w:sz w:val="24"/>
          <w:szCs w:val="24"/>
        </w:rPr>
        <w:t>ās</w:t>
      </w:r>
      <w:r w:rsidR="00347C4E">
        <w:rPr>
          <w:rFonts w:cs="Times New Roman"/>
          <w:bCs/>
          <w:sz w:val="24"/>
          <w:szCs w:val="24"/>
        </w:rPr>
        <w:t xml:space="preserve"> tiesas sēd</w:t>
      </w:r>
      <w:r w:rsidR="00D95AC5">
        <w:rPr>
          <w:rFonts w:cs="Times New Roman"/>
          <w:bCs/>
          <w:sz w:val="24"/>
          <w:szCs w:val="24"/>
        </w:rPr>
        <w:t xml:space="preserve">es </w:t>
      </w:r>
      <w:r w:rsidR="00DB4349">
        <w:rPr>
          <w:rFonts w:cs="Times New Roman"/>
          <w:bCs/>
          <w:sz w:val="24"/>
          <w:szCs w:val="24"/>
        </w:rPr>
        <w:t xml:space="preserve">un </w:t>
      </w:r>
      <w:r w:rsidR="00D95AC5">
        <w:rPr>
          <w:rFonts w:cs="Times New Roman"/>
          <w:bCs/>
          <w:sz w:val="24"/>
          <w:szCs w:val="24"/>
        </w:rPr>
        <w:t xml:space="preserve">kā </w:t>
      </w:r>
      <w:r w:rsidR="00630EE0">
        <w:rPr>
          <w:rFonts w:cs="Times New Roman"/>
          <w:bCs/>
          <w:sz w:val="24"/>
          <w:szCs w:val="24"/>
        </w:rPr>
        <w:t>informatīvu</w:t>
      </w:r>
      <w:r w:rsidR="00FC6A93">
        <w:rPr>
          <w:rFonts w:cs="Times New Roman"/>
          <w:bCs/>
          <w:sz w:val="24"/>
          <w:szCs w:val="24"/>
        </w:rPr>
        <w:t xml:space="preserve"> (aprakstošu)</w:t>
      </w:r>
      <w:r w:rsidR="00630EE0">
        <w:rPr>
          <w:rFonts w:cs="Times New Roman"/>
          <w:bCs/>
          <w:sz w:val="24"/>
          <w:szCs w:val="24"/>
        </w:rPr>
        <w:t xml:space="preserve"> </w:t>
      </w:r>
      <w:r w:rsidR="00DB4349">
        <w:rPr>
          <w:rFonts w:cs="Times New Roman"/>
          <w:bCs/>
          <w:sz w:val="24"/>
          <w:szCs w:val="24"/>
        </w:rPr>
        <w:t xml:space="preserve">ziņu </w:t>
      </w:r>
      <w:r w:rsidR="00921E00">
        <w:rPr>
          <w:rFonts w:cs="Times New Roman"/>
          <w:bCs/>
          <w:sz w:val="24"/>
          <w:szCs w:val="24"/>
        </w:rPr>
        <w:t xml:space="preserve">par tiesas sēdē </w:t>
      </w:r>
      <w:r w:rsidR="000E3889">
        <w:rPr>
          <w:rFonts w:cs="Times New Roman"/>
          <w:bCs/>
          <w:sz w:val="24"/>
          <w:szCs w:val="24"/>
        </w:rPr>
        <w:t>notikušo</w:t>
      </w:r>
      <w:r w:rsidR="00921E00">
        <w:rPr>
          <w:rFonts w:cs="Times New Roman"/>
          <w:bCs/>
          <w:sz w:val="24"/>
          <w:szCs w:val="24"/>
        </w:rPr>
        <w:t xml:space="preserve">, </w:t>
      </w:r>
      <w:r w:rsidR="0024184F">
        <w:rPr>
          <w:rFonts w:cs="Times New Roman"/>
          <w:bCs/>
          <w:sz w:val="24"/>
          <w:szCs w:val="24"/>
        </w:rPr>
        <w:t>ombuds secina</w:t>
      </w:r>
      <w:r w:rsidR="000E3889">
        <w:rPr>
          <w:rFonts w:cs="Times New Roman"/>
          <w:bCs/>
          <w:sz w:val="24"/>
          <w:szCs w:val="24"/>
        </w:rPr>
        <w:t xml:space="preserve">, ka faktu atlases un izklāsta līmenī </w:t>
      </w:r>
      <w:r w:rsidR="00FA2C88">
        <w:rPr>
          <w:rFonts w:cs="Times New Roman"/>
          <w:bCs/>
          <w:sz w:val="24"/>
          <w:szCs w:val="24"/>
        </w:rPr>
        <w:t>tas</w:t>
      </w:r>
      <w:r w:rsidR="00D17B22">
        <w:rPr>
          <w:rFonts w:cs="Times New Roman"/>
          <w:bCs/>
          <w:sz w:val="24"/>
          <w:szCs w:val="24"/>
        </w:rPr>
        <w:t xml:space="preserve"> veidots </w:t>
      </w:r>
      <w:r w:rsidR="00FA2C88">
        <w:rPr>
          <w:rFonts w:cs="Times New Roman"/>
          <w:bCs/>
          <w:sz w:val="24"/>
          <w:szCs w:val="24"/>
        </w:rPr>
        <w:t xml:space="preserve">atbilstoši </w:t>
      </w:r>
      <w:r w:rsidR="00675865">
        <w:rPr>
          <w:rFonts w:cs="Times New Roman"/>
          <w:bCs/>
          <w:sz w:val="24"/>
          <w:szCs w:val="24"/>
        </w:rPr>
        <w:t>SEPLPL</w:t>
      </w:r>
      <w:r w:rsidR="005C7862">
        <w:rPr>
          <w:rFonts w:cs="Times New Roman"/>
          <w:bCs/>
          <w:sz w:val="24"/>
          <w:szCs w:val="24"/>
        </w:rPr>
        <w:t xml:space="preserve"> un LSM Redakcionālajās vadlīnijās noteikt</w:t>
      </w:r>
      <w:r w:rsidR="00FA2C88">
        <w:rPr>
          <w:rFonts w:cs="Times New Roman"/>
          <w:bCs/>
          <w:sz w:val="24"/>
          <w:szCs w:val="24"/>
        </w:rPr>
        <w:t>ajiem</w:t>
      </w:r>
      <w:r w:rsidR="005C7862">
        <w:rPr>
          <w:rFonts w:cs="Times New Roman"/>
          <w:bCs/>
          <w:sz w:val="24"/>
          <w:szCs w:val="24"/>
        </w:rPr>
        <w:t xml:space="preserve"> </w:t>
      </w:r>
      <w:r w:rsidR="00AC41B0">
        <w:rPr>
          <w:rFonts w:cs="Times New Roman"/>
          <w:bCs/>
          <w:sz w:val="24"/>
          <w:szCs w:val="24"/>
        </w:rPr>
        <w:t xml:space="preserve">objektivitātes, </w:t>
      </w:r>
      <w:r w:rsidR="00971F23">
        <w:rPr>
          <w:rFonts w:cs="Times New Roman"/>
          <w:bCs/>
          <w:sz w:val="24"/>
          <w:szCs w:val="24"/>
        </w:rPr>
        <w:t>precizitātes, neitralitātes</w:t>
      </w:r>
      <w:r w:rsidR="00942D48">
        <w:rPr>
          <w:rFonts w:cs="Times New Roman"/>
          <w:bCs/>
          <w:sz w:val="24"/>
          <w:szCs w:val="24"/>
        </w:rPr>
        <w:t xml:space="preserve"> un viedokļu daudzveidības </w:t>
      </w:r>
      <w:r w:rsidR="005C7862">
        <w:rPr>
          <w:rFonts w:cs="Times New Roman"/>
          <w:bCs/>
          <w:sz w:val="24"/>
          <w:szCs w:val="24"/>
        </w:rPr>
        <w:t>princip</w:t>
      </w:r>
      <w:r w:rsidR="00FA2C88">
        <w:rPr>
          <w:rFonts w:cs="Times New Roman"/>
          <w:bCs/>
          <w:sz w:val="24"/>
          <w:szCs w:val="24"/>
        </w:rPr>
        <w:t>iem</w:t>
      </w:r>
      <w:r w:rsidR="00942D48">
        <w:rPr>
          <w:rFonts w:cs="Times New Roman"/>
          <w:bCs/>
          <w:sz w:val="24"/>
          <w:szCs w:val="24"/>
        </w:rPr>
        <w:t xml:space="preserve">. </w:t>
      </w:r>
      <w:r w:rsidR="0024184F">
        <w:rPr>
          <w:rFonts w:cs="Times New Roman"/>
          <w:bCs/>
          <w:sz w:val="24"/>
          <w:szCs w:val="24"/>
        </w:rPr>
        <w:t xml:space="preserve">Ombudam </w:t>
      </w:r>
      <w:r w:rsidR="005E0858">
        <w:rPr>
          <w:rFonts w:cs="Times New Roman"/>
          <w:bCs/>
          <w:sz w:val="24"/>
          <w:szCs w:val="24"/>
        </w:rPr>
        <w:t>i</w:t>
      </w:r>
      <w:r w:rsidR="00F27036">
        <w:rPr>
          <w:rFonts w:cs="Times New Roman"/>
          <w:bCs/>
          <w:sz w:val="24"/>
          <w:szCs w:val="24"/>
        </w:rPr>
        <w:t>r jāpiekrīt LTV1 Ziņu dienesta direktores atbildē</w:t>
      </w:r>
      <w:r w:rsidR="0086243C">
        <w:rPr>
          <w:rFonts w:cs="Times New Roman"/>
          <w:bCs/>
          <w:sz w:val="24"/>
          <w:szCs w:val="24"/>
        </w:rPr>
        <w:t xml:space="preserve"> </w:t>
      </w:r>
      <w:r w:rsidR="0024184F">
        <w:rPr>
          <w:rFonts w:cs="Times New Roman"/>
          <w:bCs/>
          <w:sz w:val="24"/>
          <w:szCs w:val="24"/>
        </w:rPr>
        <w:t>paustajam</w:t>
      </w:r>
      <w:r w:rsidR="00F27036">
        <w:rPr>
          <w:rFonts w:cs="Times New Roman"/>
          <w:bCs/>
          <w:sz w:val="24"/>
          <w:szCs w:val="24"/>
        </w:rPr>
        <w:t xml:space="preserve">, ka </w:t>
      </w:r>
      <w:r w:rsidR="008B1D71">
        <w:rPr>
          <w:rFonts w:cs="Times New Roman"/>
          <w:i/>
          <w:iCs/>
          <w:sz w:val="24"/>
          <w:szCs w:val="24"/>
        </w:rPr>
        <w:t>S</w:t>
      </w:r>
      <w:r w:rsidR="008B1D71" w:rsidRPr="008B1D71">
        <w:rPr>
          <w:rFonts w:cs="Times New Roman"/>
          <w:i/>
          <w:iCs/>
          <w:sz w:val="24"/>
          <w:szCs w:val="24"/>
        </w:rPr>
        <w:t>ižetā iekļautā  informācija pilnībā atbilst notikumu gaitai tiesas sēdē un tajā izskanējušajiem faktiem</w:t>
      </w:r>
      <w:r w:rsidR="00267877">
        <w:rPr>
          <w:rFonts w:cs="Times New Roman"/>
          <w:sz w:val="24"/>
          <w:szCs w:val="24"/>
        </w:rPr>
        <w:t>. Līdz ar to</w:t>
      </w:r>
      <w:r w:rsidR="003B65ED">
        <w:rPr>
          <w:rFonts w:cs="Times New Roman"/>
          <w:sz w:val="24"/>
          <w:szCs w:val="24"/>
        </w:rPr>
        <w:t xml:space="preserve"> ombudam ner</w:t>
      </w:r>
      <w:r w:rsidR="0024184F">
        <w:rPr>
          <w:rFonts w:cs="Times New Roman"/>
          <w:sz w:val="24"/>
          <w:szCs w:val="24"/>
        </w:rPr>
        <w:t>odas</w:t>
      </w:r>
      <w:r w:rsidR="003B65ED">
        <w:rPr>
          <w:rFonts w:cs="Times New Roman"/>
          <w:sz w:val="24"/>
          <w:szCs w:val="24"/>
        </w:rPr>
        <w:t xml:space="preserve"> </w:t>
      </w:r>
      <w:r w:rsidR="002B670D">
        <w:rPr>
          <w:rFonts w:cs="Times New Roman"/>
          <w:sz w:val="24"/>
          <w:szCs w:val="24"/>
        </w:rPr>
        <w:t xml:space="preserve">šaubas, ka Sižets </w:t>
      </w:r>
      <w:r w:rsidR="00D5457F">
        <w:rPr>
          <w:rFonts w:cs="Times New Roman"/>
          <w:sz w:val="24"/>
          <w:szCs w:val="24"/>
        </w:rPr>
        <w:t xml:space="preserve">kaut kādā veidā </w:t>
      </w:r>
      <w:r w:rsidR="00307C3A">
        <w:rPr>
          <w:rFonts w:cs="Times New Roman"/>
          <w:sz w:val="24"/>
          <w:szCs w:val="24"/>
        </w:rPr>
        <w:t xml:space="preserve">varētu </w:t>
      </w:r>
      <w:r w:rsidR="00D5457F">
        <w:rPr>
          <w:rFonts w:cs="Times New Roman"/>
          <w:sz w:val="24"/>
          <w:szCs w:val="24"/>
        </w:rPr>
        <w:t>maldināt skatītājus par tiesas sēdē notikušo</w:t>
      </w:r>
      <w:r w:rsidR="002A087A">
        <w:rPr>
          <w:rFonts w:cs="Times New Roman"/>
          <w:sz w:val="24"/>
          <w:szCs w:val="24"/>
        </w:rPr>
        <w:t xml:space="preserve"> un</w:t>
      </w:r>
      <w:r w:rsidR="005D169A">
        <w:rPr>
          <w:rFonts w:cs="Times New Roman"/>
          <w:sz w:val="24"/>
          <w:szCs w:val="24"/>
        </w:rPr>
        <w:t xml:space="preserve"> </w:t>
      </w:r>
      <w:r w:rsidR="004F5F47">
        <w:rPr>
          <w:rFonts w:cs="Times New Roman"/>
          <w:sz w:val="24"/>
          <w:szCs w:val="24"/>
        </w:rPr>
        <w:t xml:space="preserve">tajā tiktu </w:t>
      </w:r>
      <w:r w:rsidR="005D169A">
        <w:rPr>
          <w:rFonts w:cs="Times New Roman"/>
          <w:sz w:val="24"/>
          <w:szCs w:val="24"/>
        </w:rPr>
        <w:t>sagrozīt</w:t>
      </w:r>
      <w:r w:rsidR="004F5F47">
        <w:rPr>
          <w:rFonts w:cs="Times New Roman"/>
          <w:sz w:val="24"/>
          <w:szCs w:val="24"/>
        </w:rPr>
        <w:t>i</w:t>
      </w:r>
      <w:r w:rsidR="005D169A">
        <w:rPr>
          <w:rFonts w:cs="Times New Roman"/>
          <w:sz w:val="24"/>
          <w:szCs w:val="24"/>
        </w:rPr>
        <w:t xml:space="preserve"> vai izdomāt</w:t>
      </w:r>
      <w:r w:rsidR="004F5F47">
        <w:rPr>
          <w:rFonts w:cs="Times New Roman"/>
          <w:sz w:val="24"/>
          <w:szCs w:val="24"/>
        </w:rPr>
        <w:t>i</w:t>
      </w:r>
      <w:r w:rsidR="005D169A">
        <w:rPr>
          <w:rFonts w:cs="Times New Roman"/>
          <w:sz w:val="24"/>
          <w:szCs w:val="24"/>
        </w:rPr>
        <w:t xml:space="preserve"> fakt</w:t>
      </w:r>
      <w:r w:rsidR="004F5F47">
        <w:rPr>
          <w:rFonts w:cs="Times New Roman"/>
          <w:sz w:val="24"/>
          <w:szCs w:val="24"/>
        </w:rPr>
        <w:t>i</w:t>
      </w:r>
      <w:r w:rsidR="002A087A">
        <w:rPr>
          <w:rFonts w:cs="Times New Roman"/>
          <w:sz w:val="24"/>
          <w:szCs w:val="24"/>
        </w:rPr>
        <w:t xml:space="preserve">. To apliecina Sižeta saturs, kur izskan </w:t>
      </w:r>
      <w:r w:rsidR="00DA563E">
        <w:rPr>
          <w:rFonts w:cs="Times New Roman"/>
          <w:sz w:val="24"/>
          <w:szCs w:val="24"/>
        </w:rPr>
        <w:t>audiomateriāls, proti, tiesas sēdē teikta</w:t>
      </w:r>
      <w:r w:rsidR="00ED30A5">
        <w:rPr>
          <w:rFonts w:cs="Times New Roman"/>
          <w:sz w:val="24"/>
          <w:szCs w:val="24"/>
        </w:rPr>
        <w:t>i</w:t>
      </w:r>
      <w:r w:rsidR="00DA563E">
        <w:rPr>
          <w:rFonts w:cs="Times New Roman"/>
          <w:sz w:val="24"/>
          <w:szCs w:val="24"/>
        </w:rPr>
        <w:t>s</w:t>
      </w:r>
      <w:r w:rsidR="002A087A">
        <w:rPr>
          <w:rFonts w:cs="Times New Roman"/>
          <w:sz w:val="24"/>
          <w:szCs w:val="24"/>
        </w:rPr>
        <w:t>, nevis žurnālista interpretācijas par dzirdēto.</w:t>
      </w:r>
      <w:r w:rsidR="00DA563E">
        <w:rPr>
          <w:rFonts w:cs="Times New Roman"/>
          <w:sz w:val="24"/>
          <w:szCs w:val="24"/>
        </w:rPr>
        <w:t xml:space="preserve"> </w:t>
      </w:r>
    </w:p>
    <w:p w14:paraId="3621B1FA" w14:textId="454D5F4A" w:rsidR="005C7862" w:rsidRDefault="00DA563E" w:rsidP="00866E4F">
      <w:pPr>
        <w:spacing w:after="120" w:line="360" w:lineRule="auto"/>
        <w:jc w:val="both"/>
        <w:rPr>
          <w:rFonts w:cs="Times New Roman"/>
          <w:bCs/>
          <w:sz w:val="24"/>
          <w:szCs w:val="24"/>
        </w:rPr>
      </w:pPr>
      <w:r>
        <w:rPr>
          <w:rFonts w:cs="Times New Roman"/>
          <w:bCs/>
          <w:sz w:val="24"/>
          <w:szCs w:val="24"/>
        </w:rPr>
        <w:t>I</w:t>
      </w:r>
      <w:r w:rsidR="00BD6380">
        <w:rPr>
          <w:rFonts w:cs="Times New Roman"/>
          <w:bCs/>
          <w:sz w:val="24"/>
          <w:szCs w:val="24"/>
        </w:rPr>
        <w:t>r jā</w:t>
      </w:r>
      <w:r w:rsidR="00DA0253">
        <w:rPr>
          <w:rFonts w:cs="Times New Roman"/>
          <w:bCs/>
          <w:sz w:val="24"/>
          <w:szCs w:val="24"/>
        </w:rPr>
        <w:t>secina</w:t>
      </w:r>
      <w:r w:rsidR="00BD6380">
        <w:rPr>
          <w:rFonts w:cs="Times New Roman"/>
          <w:bCs/>
          <w:sz w:val="24"/>
          <w:szCs w:val="24"/>
        </w:rPr>
        <w:t>, ka Iesniedzēja pretenzijas</w:t>
      </w:r>
      <w:r w:rsidR="00311486">
        <w:rPr>
          <w:rFonts w:cs="Times New Roman"/>
          <w:bCs/>
          <w:sz w:val="24"/>
          <w:szCs w:val="24"/>
        </w:rPr>
        <w:t xml:space="preserve"> primāri</w:t>
      </w:r>
      <w:r w:rsidR="00BD6380">
        <w:rPr>
          <w:rFonts w:cs="Times New Roman"/>
          <w:bCs/>
          <w:sz w:val="24"/>
          <w:szCs w:val="24"/>
        </w:rPr>
        <w:t xml:space="preserve"> </w:t>
      </w:r>
      <w:r w:rsidR="00311486">
        <w:rPr>
          <w:rFonts w:cs="Times New Roman"/>
          <w:bCs/>
          <w:sz w:val="24"/>
          <w:szCs w:val="24"/>
        </w:rPr>
        <w:t xml:space="preserve">ir </w:t>
      </w:r>
      <w:r w:rsidR="00384702">
        <w:rPr>
          <w:rFonts w:cs="Times New Roman"/>
          <w:bCs/>
          <w:sz w:val="24"/>
          <w:szCs w:val="24"/>
        </w:rPr>
        <w:t xml:space="preserve">par tā performatīvo formu (kā tas tiek pateikts) un kādu priekšstatu skatītājiem tas rada, </w:t>
      </w:r>
      <w:r w:rsidR="00311486">
        <w:rPr>
          <w:rFonts w:cs="Times New Roman"/>
          <w:bCs/>
          <w:sz w:val="24"/>
          <w:szCs w:val="24"/>
        </w:rPr>
        <w:t>nevis par Sižeta propozicionālo saturu (kas tiek pateikts)</w:t>
      </w:r>
      <w:r w:rsidR="00384702">
        <w:rPr>
          <w:rFonts w:cs="Times New Roman"/>
          <w:bCs/>
          <w:sz w:val="24"/>
          <w:szCs w:val="24"/>
        </w:rPr>
        <w:t xml:space="preserve">. </w:t>
      </w:r>
    </w:p>
    <w:p w14:paraId="2137AA04" w14:textId="09AA7B83" w:rsidR="00866E4F" w:rsidRDefault="00866E4F" w:rsidP="00866E4F">
      <w:pPr>
        <w:spacing w:after="120" w:line="360" w:lineRule="auto"/>
        <w:jc w:val="both"/>
        <w:rPr>
          <w:rFonts w:cs="Times New Roman"/>
          <w:bCs/>
          <w:sz w:val="24"/>
          <w:szCs w:val="24"/>
        </w:rPr>
      </w:pPr>
      <w:r>
        <w:rPr>
          <w:rFonts w:cs="Times New Roman"/>
          <w:bCs/>
          <w:sz w:val="24"/>
          <w:szCs w:val="24"/>
        </w:rPr>
        <w:t>Arī informācijas pasniegšanas veidam</w:t>
      </w:r>
      <w:r w:rsidR="002C144F">
        <w:rPr>
          <w:rFonts w:cs="Times New Roman"/>
          <w:bCs/>
          <w:sz w:val="24"/>
          <w:szCs w:val="24"/>
        </w:rPr>
        <w:t xml:space="preserve"> (performatīvajai formai)</w:t>
      </w:r>
      <w:r>
        <w:rPr>
          <w:rFonts w:cs="Times New Roman"/>
          <w:bCs/>
          <w:sz w:val="24"/>
          <w:szCs w:val="24"/>
        </w:rPr>
        <w:t xml:space="preserve"> ir saistoša objektivitātes prasība</w:t>
      </w:r>
      <w:r w:rsidR="002A72C6">
        <w:rPr>
          <w:rFonts w:cs="Times New Roman"/>
          <w:bCs/>
          <w:sz w:val="24"/>
          <w:szCs w:val="24"/>
        </w:rPr>
        <w:t>, lai nepieļaut</w:t>
      </w:r>
      <w:r w:rsidR="00560F6B">
        <w:rPr>
          <w:rFonts w:cs="Times New Roman"/>
          <w:bCs/>
          <w:sz w:val="24"/>
          <w:szCs w:val="24"/>
        </w:rPr>
        <w:t>u</w:t>
      </w:r>
      <w:r w:rsidR="002A72C6">
        <w:rPr>
          <w:rFonts w:cs="Times New Roman"/>
          <w:bCs/>
          <w:sz w:val="24"/>
          <w:szCs w:val="24"/>
        </w:rPr>
        <w:t xml:space="preserve"> tendenciozitāti satura izklāstā, ziņu vai materiālu izkārtojumā</w:t>
      </w:r>
      <w:r w:rsidR="00DC2132">
        <w:rPr>
          <w:rFonts w:cs="Times New Roman"/>
          <w:bCs/>
          <w:sz w:val="24"/>
          <w:szCs w:val="24"/>
        </w:rPr>
        <w:t>, balss intonācijā vai vārdu izvēlē</w:t>
      </w:r>
      <w:r w:rsidR="00692FC6">
        <w:rPr>
          <w:rFonts w:cs="Times New Roman"/>
          <w:bCs/>
          <w:sz w:val="24"/>
          <w:szCs w:val="24"/>
        </w:rPr>
        <w:t>. LSM Redakcionālajā vadlīnijās ir noteikts, ka skaņu un attēlu nedrīkst izmantot veidā, kas izkropļo notikumu</w:t>
      </w:r>
      <w:r w:rsidR="0099561A">
        <w:rPr>
          <w:rFonts w:cs="Times New Roman"/>
          <w:bCs/>
          <w:sz w:val="24"/>
          <w:szCs w:val="24"/>
        </w:rPr>
        <w:t xml:space="preserve"> vai patieso situāciju</w:t>
      </w:r>
      <w:r w:rsidR="00680A68">
        <w:rPr>
          <w:rFonts w:cs="Times New Roman"/>
          <w:bCs/>
          <w:sz w:val="24"/>
          <w:szCs w:val="24"/>
        </w:rPr>
        <w:t xml:space="preserve">, un, ja faktoloģiskā satura pasniegšanā izmanto inscenējumus, tam jābūt skaidri norādītam. </w:t>
      </w:r>
    </w:p>
    <w:p w14:paraId="4E62435E" w14:textId="0D7714B6" w:rsidR="00340075" w:rsidRDefault="00340075" w:rsidP="00866E4F">
      <w:pPr>
        <w:spacing w:after="120" w:line="360" w:lineRule="auto"/>
        <w:jc w:val="both"/>
        <w:rPr>
          <w:rFonts w:cs="Times New Roman"/>
          <w:bCs/>
          <w:sz w:val="24"/>
          <w:szCs w:val="24"/>
        </w:rPr>
      </w:pPr>
      <w:r>
        <w:rPr>
          <w:rFonts w:cs="Times New Roman"/>
          <w:bCs/>
          <w:sz w:val="24"/>
          <w:szCs w:val="24"/>
        </w:rPr>
        <w:t>Ņemot vērā, ka tiesa lēma liegt žurnālistiem veikt tiesas sēdes norises videofiksāciju, bet atļāva veikt tās audio</w:t>
      </w:r>
      <w:r w:rsidR="00534019">
        <w:rPr>
          <w:rFonts w:cs="Times New Roman"/>
          <w:bCs/>
          <w:sz w:val="24"/>
          <w:szCs w:val="24"/>
        </w:rPr>
        <w:t>fiksāciju</w:t>
      </w:r>
      <w:r>
        <w:rPr>
          <w:rFonts w:cs="Times New Roman"/>
          <w:bCs/>
          <w:sz w:val="24"/>
          <w:szCs w:val="24"/>
        </w:rPr>
        <w:t xml:space="preserve">, Sižetā </w:t>
      </w:r>
      <w:r w:rsidR="0024184F">
        <w:rPr>
          <w:rFonts w:cs="Times New Roman"/>
          <w:bCs/>
          <w:sz w:val="24"/>
          <w:szCs w:val="24"/>
        </w:rPr>
        <w:t xml:space="preserve">precīzi </w:t>
      </w:r>
      <w:r w:rsidR="008014FD">
        <w:rPr>
          <w:rFonts w:cs="Times New Roman"/>
          <w:bCs/>
          <w:sz w:val="24"/>
          <w:szCs w:val="24"/>
        </w:rPr>
        <w:t xml:space="preserve">tika </w:t>
      </w:r>
      <w:r>
        <w:rPr>
          <w:rFonts w:cs="Times New Roman"/>
          <w:bCs/>
          <w:sz w:val="24"/>
          <w:szCs w:val="24"/>
        </w:rPr>
        <w:t>atskaņo</w:t>
      </w:r>
      <w:r w:rsidR="008014FD">
        <w:rPr>
          <w:rFonts w:cs="Times New Roman"/>
          <w:bCs/>
          <w:sz w:val="24"/>
          <w:szCs w:val="24"/>
        </w:rPr>
        <w:t>ti</w:t>
      </w:r>
      <w:r>
        <w:rPr>
          <w:rFonts w:cs="Times New Roman"/>
          <w:bCs/>
          <w:sz w:val="24"/>
          <w:szCs w:val="24"/>
        </w:rPr>
        <w:t xml:space="preserve"> tiesas sēdes dalībnieku teiktā audioierakst</w:t>
      </w:r>
      <w:r w:rsidR="008014FD">
        <w:rPr>
          <w:rFonts w:cs="Times New Roman"/>
          <w:bCs/>
          <w:sz w:val="24"/>
          <w:szCs w:val="24"/>
        </w:rPr>
        <w:t>i</w:t>
      </w:r>
      <w:r w:rsidR="00365689">
        <w:rPr>
          <w:rFonts w:cs="Times New Roman"/>
          <w:bCs/>
          <w:sz w:val="24"/>
          <w:szCs w:val="24"/>
        </w:rPr>
        <w:t xml:space="preserve">, kuru vizualizācijai </w:t>
      </w:r>
      <w:r w:rsidR="00985826">
        <w:rPr>
          <w:rFonts w:cs="Times New Roman"/>
          <w:bCs/>
          <w:sz w:val="24"/>
          <w:szCs w:val="24"/>
        </w:rPr>
        <w:t xml:space="preserve">tika </w:t>
      </w:r>
      <w:r w:rsidR="00C272FB">
        <w:rPr>
          <w:rFonts w:cs="Times New Roman"/>
          <w:bCs/>
          <w:sz w:val="24"/>
          <w:szCs w:val="24"/>
        </w:rPr>
        <w:t>lietoti fotouzņēmumi</w:t>
      </w:r>
      <w:r w:rsidR="004A4508">
        <w:rPr>
          <w:rFonts w:cs="Times New Roman"/>
          <w:bCs/>
          <w:sz w:val="24"/>
          <w:szCs w:val="24"/>
        </w:rPr>
        <w:t xml:space="preserve">, kas </w:t>
      </w:r>
      <w:r w:rsidR="00F51C6F">
        <w:rPr>
          <w:rFonts w:cs="Times New Roman"/>
          <w:bCs/>
          <w:sz w:val="24"/>
          <w:szCs w:val="24"/>
        </w:rPr>
        <w:t>veikti</w:t>
      </w:r>
      <w:r w:rsidR="00A76E45">
        <w:rPr>
          <w:rFonts w:cs="Times New Roman"/>
          <w:bCs/>
          <w:sz w:val="24"/>
          <w:szCs w:val="24"/>
        </w:rPr>
        <w:t>, kamēr</w:t>
      </w:r>
      <w:r w:rsidR="00895019">
        <w:rPr>
          <w:rFonts w:cs="Times New Roman"/>
          <w:bCs/>
          <w:sz w:val="24"/>
          <w:szCs w:val="24"/>
        </w:rPr>
        <w:t xml:space="preserve"> vēl</w:t>
      </w:r>
      <w:r w:rsidR="00A76E45">
        <w:rPr>
          <w:rFonts w:cs="Times New Roman"/>
          <w:bCs/>
          <w:sz w:val="24"/>
          <w:szCs w:val="24"/>
        </w:rPr>
        <w:t xml:space="preserve"> tiesas sēdes videofiksācija nebija liegta.</w:t>
      </w:r>
      <w:r w:rsidR="00985826">
        <w:rPr>
          <w:rFonts w:cs="Times New Roman"/>
          <w:bCs/>
          <w:sz w:val="24"/>
          <w:szCs w:val="24"/>
        </w:rPr>
        <w:t xml:space="preserve"> Šāds vizualizācijas paņēmiens</w:t>
      </w:r>
      <w:r w:rsidR="004731A2">
        <w:rPr>
          <w:rFonts w:cs="Times New Roman"/>
          <w:bCs/>
          <w:sz w:val="24"/>
          <w:szCs w:val="24"/>
        </w:rPr>
        <w:t xml:space="preserve"> – fotouzņēmumi ar </w:t>
      </w:r>
      <w:r w:rsidR="009C2AC2">
        <w:rPr>
          <w:rFonts w:cs="Times New Roman"/>
          <w:bCs/>
          <w:sz w:val="24"/>
          <w:szCs w:val="24"/>
        </w:rPr>
        <w:t xml:space="preserve">audio </w:t>
      </w:r>
      <w:r w:rsidR="004731A2">
        <w:rPr>
          <w:rFonts w:cs="Times New Roman"/>
          <w:bCs/>
          <w:sz w:val="24"/>
          <w:szCs w:val="24"/>
        </w:rPr>
        <w:t>tekstu – ir ierasts</w:t>
      </w:r>
      <w:r w:rsidR="001C0AB5">
        <w:rPr>
          <w:rFonts w:cs="Times New Roman"/>
          <w:bCs/>
          <w:sz w:val="24"/>
          <w:szCs w:val="24"/>
        </w:rPr>
        <w:t xml:space="preserve"> </w:t>
      </w:r>
      <w:r w:rsidR="0024184F">
        <w:rPr>
          <w:rFonts w:cs="Times New Roman"/>
          <w:bCs/>
          <w:sz w:val="24"/>
          <w:szCs w:val="24"/>
        </w:rPr>
        <w:t xml:space="preserve">paņēmiens </w:t>
      </w:r>
      <w:r w:rsidR="001C0AB5">
        <w:rPr>
          <w:rFonts w:cs="Times New Roman"/>
          <w:bCs/>
          <w:sz w:val="24"/>
          <w:szCs w:val="24"/>
        </w:rPr>
        <w:t>televīzijas sižetu veidošanas praksē</w:t>
      </w:r>
      <w:r w:rsidR="00F14BCF">
        <w:rPr>
          <w:rFonts w:cs="Times New Roman"/>
          <w:bCs/>
          <w:sz w:val="24"/>
          <w:szCs w:val="24"/>
        </w:rPr>
        <w:t xml:space="preserve">. Sižeta </w:t>
      </w:r>
      <w:r w:rsidR="00E01B39">
        <w:rPr>
          <w:rFonts w:cs="Times New Roman"/>
          <w:bCs/>
          <w:sz w:val="24"/>
          <w:szCs w:val="24"/>
        </w:rPr>
        <w:t xml:space="preserve">veidotāju </w:t>
      </w:r>
      <w:r w:rsidR="00F14BCF">
        <w:rPr>
          <w:rFonts w:cs="Times New Roman"/>
          <w:bCs/>
          <w:sz w:val="24"/>
          <w:szCs w:val="24"/>
        </w:rPr>
        <w:t xml:space="preserve">jaunievedums bija </w:t>
      </w:r>
      <w:r w:rsidR="00914CE9">
        <w:rPr>
          <w:rFonts w:cs="Times New Roman"/>
          <w:bCs/>
          <w:sz w:val="24"/>
          <w:szCs w:val="24"/>
        </w:rPr>
        <w:t xml:space="preserve">fotouzņēmumos </w:t>
      </w:r>
      <w:r w:rsidR="00CC2E09">
        <w:rPr>
          <w:rFonts w:cs="Times New Roman"/>
          <w:bCs/>
          <w:sz w:val="24"/>
          <w:szCs w:val="24"/>
        </w:rPr>
        <w:t xml:space="preserve">redzamo </w:t>
      </w:r>
      <w:r w:rsidR="00E01B39">
        <w:rPr>
          <w:rFonts w:cs="Times New Roman"/>
          <w:bCs/>
          <w:sz w:val="24"/>
          <w:szCs w:val="24"/>
        </w:rPr>
        <w:t>personu attēlu animē</w:t>
      </w:r>
      <w:r w:rsidR="00D52342">
        <w:rPr>
          <w:rFonts w:cs="Times New Roman"/>
          <w:bCs/>
          <w:sz w:val="24"/>
          <w:szCs w:val="24"/>
        </w:rPr>
        <w:t>šana</w:t>
      </w:r>
      <w:r w:rsidR="00E0449D">
        <w:rPr>
          <w:rFonts w:cs="Times New Roman"/>
          <w:bCs/>
          <w:sz w:val="24"/>
          <w:szCs w:val="24"/>
        </w:rPr>
        <w:t xml:space="preserve">, </w:t>
      </w:r>
      <w:r w:rsidR="00AB4C7A">
        <w:rPr>
          <w:rFonts w:cs="Times New Roman"/>
          <w:bCs/>
          <w:sz w:val="24"/>
          <w:szCs w:val="24"/>
        </w:rPr>
        <w:t xml:space="preserve">vienkāršotā veidā </w:t>
      </w:r>
      <w:r w:rsidR="00E0449D">
        <w:rPr>
          <w:rFonts w:cs="Times New Roman"/>
          <w:bCs/>
          <w:sz w:val="24"/>
          <w:szCs w:val="24"/>
        </w:rPr>
        <w:t>imitējot</w:t>
      </w:r>
      <w:r w:rsidR="00AB4C7A">
        <w:rPr>
          <w:rFonts w:cs="Times New Roman"/>
          <w:bCs/>
          <w:sz w:val="24"/>
          <w:szCs w:val="24"/>
        </w:rPr>
        <w:t xml:space="preserve"> </w:t>
      </w:r>
      <w:r w:rsidR="004D3962">
        <w:rPr>
          <w:rFonts w:cs="Times New Roman"/>
          <w:bCs/>
          <w:sz w:val="24"/>
          <w:szCs w:val="24"/>
        </w:rPr>
        <w:t>to runāšanu</w:t>
      </w:r>
      <w:r w:rsidR="008605BF">
        <w:rPr>
          <w:rFonts w:cs="Times New Roman"/>
          <w:bCs/>
          <w:sz w:val="24"/>
          <w:szCs w:val="24"/>
        </w:rPr>
        <w:t xml:space="preserve">, par ko </w:t>
      </w:r>
      <w:r w:rsidR="001B7CE7">
        <w:rPr>
          <w:rFonts w:cs="Times New Roman"/>
          <w:bCs/>
          <w:sz w:val="24"/>
          <w:szCs w:val="24"/>
        </w:rPr>
        <w:t>a</w:t>
      </w:r>
      <w:r w:rsidR="00582D1A">
        <w:rPr>
          <w:rFonts w:cs="Times New Roman"/>
          <w:bCs/>
          <w:sz w:val="24"/>
          <w:szCs w:val="24"/>
        </w:rPr>
        <w:t xml:space="preserve">rī </w:t>
      </w:r>
      <w:r w:rsidR="00D05C09">
        <w:rPr>
          <w:rFonts w:cs="Times New Roman"/>
          <w:bCs/>
          <w:sz w:val="24"/>
          <w:szCs w:val="24"/>
        </w:rPr>
        <w:t xml:space="preserve">ir </w:t>
      </w:r>
      <w:r w:rsidR="008605BF">
        <w:rPr>
          <w:rFonts w:cs="Times New Roman"/>
          <w:bCs/>
          <w:sz w:val="24"/>
          <w:szCs w:val="24"/>
        </w:rPr>
        <w:t>Iesniedzēja iebildumi</w:t>
      </w:r>
      <w:r w:rsidR="004D3962">
        <w:rPr>
          <w:rFonts w:cs="Times New Roman"/>
          <w:bCs/>
          <w:sz w:val="24"/>
          <w:szCs w:val="24"/>
        </w:rPr>
        <w:t>.</w:t>
      </w:r>
    </w:p>
    <w:p w14:paraId="05E5AAAE" w14:textId="625CD613" w:rsidR="00573EA7" w:rsidRDefault="00D95124" w:rsidP="00416EA6">
      <w:pPr>
        <w:spacing w:after="120" w:line="360" w:lineRule="auto"/>
        <w:jc w:val="both"/>
        <w:rPr>
          <w:rFonts w:cs="Times New Roman"/>
          <w:sz w:val="24"/>
          <w:szCs w:val="24"/>
        </w:rPr>
      </w:pPr>
      <w:r>
        <w:rPr>
          <w:rFonts w:cs="Times New Roman"/>
          <w:bCs/>
          <w:sz w:val="24"/>
          <w:szCs w:val="24"/>
        </w:rPr>
        <w:t>No vienas puses</w:t>
      </w:r>
      <w:r w:rsidR="007736FA">
        <w:rPr>
          <w:rFonts w:cs="Times New Roman"/>
          <w:bCs/>
          <w:sz w:val="24"/>
          <w:szCs w:val="24"/>
        </w:rPr>
        <w:t>,</w:t>
      </w:r>
      <w:r>
        <w:rPr>
          <w:rFonts w:cs="Times New Roman"/>
          <w:bCs/>
          <w:sz w:val="24"/>
          <w:szCs w:val="24"/>
        </w:rPr>
        <w:t xml:space="preserve"> ir jāpiekrīt </w:t>
      </w:r>
      <w:r w:rsidR="006942C4">
        <w:rPr>
          <w:rFonts w:cs="Times New Roman"/>
          <w:bCs/>
          <w:sz w:val="24"/>
          <w:szCs w:val="24"/>
        </w:rPr>
        <w:t>LSM atbild</w:t>
      </w:r>
      <w:r w:rsidR="00582D1A">
        <w:rPr>
          <w:rFonts w:cs="Times New Roman"/>
          <w:bCs/>
          <w:sz w:val="24"/>
          <w:szCs w:val="24"/>
        </w:rPr>
        <w:t xml:space="preserve">ē </w:t>
      </w:r>
      <w:r w:rsidR="006942C4">
        <w:rPr>
          <w:rFonts w:cs="Times New Roman"/>
          <w:bCs/>
          <w:sz w:val="24"/>
          <w:szCs w:val="24"/>
        </w:rPr>
        <w:t>ombudam</w:t>
      </w:r>
      <w:r w:rsidR="00582D1A">
        <w:rPr>
          <w:rFonts w:cs="Times New Roman"/>
          <w:bCs/>
          <w:sz w:val="24"/>
          <w:szCs w:val="24"/>
        </w:rPr>
        <w:t xml:space="preserve"> paustajam</w:t>
      </w:r>
      <w:r w:rsidR="006942C4">
        <w:rPr>
          <w:rFonts w:cs="Times New Roman"/>
          <w:bCs/>
          <w:sz w:val="24"/>
          <w:szCs w:val="24"/>
        </w:rPr>
        <w:t xml:space="preserve">, ka </w:t>
      </w:r>
      <w:r>
        <w:rPr>
          <w:rFonts w:cs="Times New Roman"/>
          <w:bCs/>
          <w:sz w:val="24"/>
          <w:szCs w:val="24"/>
        </w:rPr>
        <w:t xml:space="preserve">noteicošais iemesls </w:t>
      </w:r>
      <w:r w:rsidR="00D766F0">
        <w:rPr>
          <w:rFonts w:cs="Times New Roman"/>
          <w:bCs/>
          <w:sz w:val="24"/>
          <w:szCs w:val="24"/>
        </w:rPr>
        <w:t>šād</w:t>
      </w:r>
      <w:r>
        <w:rPr>
          <w:rFonts w:cs="Times New Roman"/>
          <w:bCs/>
          <w:sz w:val="24"/>
          <w:szCs w:val="24"/>
        </w:rPr>
        <w:t>a</w:t>
      </w:r>
      <w:r w:rsidR="00D766F0">
        <w:rPr>
          <w:rFonts w:cs="Times New Roman"/>
          <w:bCs/>
          <w:sz w:val="24"/>
          <w:szCs w:val="24"/>
        </w:rPr>
        <w:t xml:space="preserve"> </w:t>
      </w:r>
      <w:r w:rsidR="00D766F0" w:rsidRPr="00D95124">
        <w:rPr>
          <w:rFonts w:cs="Times New Roman"/>
          <w:bCs/>
          <w:sz w:val="24"/>
          <w:szCs w:val="24"/>
        </w:rPr>
        <w:t>ilustratīv</w:t>
      </w:r>
      <w:r>
        <w:rPr>
          <w:rFonts w:cs="Times New Roman"/>
          <w:bCs/>
          <w:sz w:val="24"/>
          <w:szCs w:val="24"/>
        </w:rPr>
        <w:t>a</w:t>
      </w:r>
      <w:r w:rsidR="00D766F0" w:rsidRPr="00D95124">
        <w:rPr>
          <w:rFonts w:cs="Times New Roman"/>
          <w:bCs/>
          <w:sz w:val="24"/>
          <w:szCs w:val="24"/>
        </w:rPr>
        <w:t xml:space="preserve"> paņēmien</w:t>
      </w:r>
      <w:r>
        <w:rPr>
          <w:rFonts w:cs="Times New Roman"/>
          <w:bCs/>
          <w:sz w:val="24"/>
          <w:szCs w:val="24"/>
        </w:rPr>
        <w:t>a</w:t>
      </w:r>
      <w:r w:rsidR="00D766F0">
        <w:rPr>
          <w:rFonts w:cs="Times New Roman"/>
          <w:bCs/>
          <w:sz w:val="24"/>
          <w:szCs w:val="24"/>
        </w:rPr>
        <w:t xml:space="preserve"> </w:t>
      </w:r>
      <w:r>
        <w:rPr>
          <w:rFonts w:cs="Times New Roman"/>
          <w:bCs/>
          <w:sz w:val="24"/>
          <w:szCs w:val="24"/>
        </w:rPr>
        <w:t>lietojumam</w:t>
      </w:r>
      <w:r w:rsidR="00977AD6">
        <w:rPr>
          <w:rFonts w:cs="Times New Roman"/>
          <w:bCs/>
          <w:sz w:val="24"/>
          <w:szCs w:val="24"/>
        </w:rPr>
        <w:t xml:space="preserve"> ir </w:t>
      </w:r>
      <w:r w:rsidR="004C1C6F">
        <w:rPr>
          <w:rFonts w:cs="Times New Roman"/>
          <w:bCs/>
          <w:sz w:val="24"/>
          <w:szCs w:val="24"/>
        </w:rPr>
        <w:t xml:space="preserve">meklējams </w:t>
      </w:r>
      <w:r w:rsidR="00977AD6">
        <w:rPr>
          <w:rFonts w:cs="Times New Roman"/>
          <w:bCs/>
          <w:sz w:val="24"/>
          <w:szCs w:val="24"/>
        </w:rPr>
        <w:t>centien</w:t>
      </w:r>
      <w:r w:rsidR="004C1C6F">
        <w:rPr>
          <w:rFonts w:cs="Times New Roman"/>
          <w:bCs/>
          <w:sz w:val="24"/>
          <w:szCs w:val="24"/>
        </w:rPr>
        <w:t>os</w:t>
      </w:r>
      <w:r w:rsidR="00977AD6">
        <w:rPr>
          <w:rFonts w:cs="Times New Roman"/>
          <w:bCs/>
          <w:sz w:val="24"/>
          <w:szCs w:val="24"/>
        </w:rPr>
        <w:t xml:space="preserve"> atvieglot sižeta skatītājiem iespēju identificēt</w:t>
      </w:r>
      <w:r w:rsidR="00BE7D39">
        <w:rPr>
          <w:rFonts w:cs="Times New Roman"/>
          <w:bCs/>
          <w:sz w:val="24"/>
          <w:szCs w:val="24"/>
        </w:rPr>
        <w:t xml:space="preserve"> runātājus</w:t>
      </w:r>
      <w:r w:rsidR="003504F8">
        <w:rPr>
          <w:rFonts w:cs="Times New Roman"/>
          <w:bCs/>
          <w:sz w:val="24"/>
          <w:szCs w:val="24"/>
        </w:rPr>
        <w:t xml:space="preserve">, </w:t>
      </w:r>
      <w:r w:rsidR="0058108D">
        <w:rPr>
          <w:rFonts w:cs="Times New Roman"/>
          <w:bCs/>
          <w:sz w:val="24"/>
          <w:szCs w:val="24"/>
        </w:rPr>
        <w:t xml:space="preserve">nevis </w:t>
      </w:r>
      <w:r w:rsidR="003504F8">
        <w:rPr>
          <w:rFonts w:cs="Times New Roman"/>
          <w:bCs/>
          <w:sz w:val="24"/>
          <w:szCs w:val="24"/>
        </w:rPr>
        <w:t>imitēt</w:t>
      </w:r>
      <w:r w:rsidR="00422094">
        <w:rPr>
          <w:rFonts w:cs="Times New Roman"/>
          <w:bCs/>
          <w:sz w:val="24"/>
          <w:szCs w:val="24"/>
        </w:rPr>
        <w:t xml:space="preserve"> videoierakstu</w:t>
      </w:r>
      <w:r w:rsidR="00183ED5">
        <w:rPr>
          <w:rFonts w:cs="Times New Roman"/>
          <w:bCs/>
          <w:sz w:val="24"/>
          <w:szCs w:val="24"/>
        </w:rPr>
        <w:t xml:space="preserve">, tādējādi – </w:t>
      </w:r>
      <w:r w:rsidR="00B35729">
        <w:rPr>
          <w:rFonts w:cs="Times New Roman"/>
          <w:bCs/>
          <w:sz w:val="24"/>
          <w:szCs w:val="24"/>
        </w:rPr>
        <w:t xml:space="preserve">apejot </w:t>
      </w:r>
      <w:r w:rsidR="00183ED5">
        <w:rPr>
          <w:rFonts w:cs="Times New Roman"/>
          <w:bCs/>
          <w:sz w:val="24"/>
          <w:szCs w:val="24"/>
        </w:rPr>
        <w:t>tiesas liegum</w:t>
      </w:r>
      <w:r w:rsidR="00D62B2A">
        <w:rPr>
          <w:rFonts w:cs="Times New Roman"/>
          <w:bCs/>
          <w:sz w:val="24"/>
          <w:szCs w:val="24"/>
        </w:rPr>
        <w:t xml:space="preserve">u sēdes </w:t>
      </w:r>
      <w:r w:rsidR="00D62B2A">
        <w:rPr>
          <w:rFonts w:cs="Times New Roman"/>
          <w:bCs/>
          <w:sz w:val="24"/>
          <w:szCs w:val="24"/>
        </w:rPr>
        <w:lastRenderedPageBreak/>
        <w:t>videofiksācijai</w:t>
      </w:r>
      <w:r w:rsidR="0085105D">
        <w:rPr>
          <w:rFonts w:cs="Times New Roman"/>
          <w:bCs/>
          <w:sz w:val="24"/>
          <w:szCs w:val="24"/>
        </w:rPr>
        <w:t xml:space="preserve">, </w:t>
      </w:r>
      <w:r w:rsidR="00706B38">
        <w:rPr>
          <w:rFonts w:cs="Times New Roman"/>
          <w:bCs/>
          <w:sz w:val="24"/>
          <w:szCs w:val="24"/>
        </w:rPr>
        <w:t>bet</w:t>
      </w:r>
      <w:r w:rsidR="0085105D">
        <w:rPr>
          <w:rFonts w:cs="Times New Roman"/>
          <w:bCs/>
          <w:sz w:val="24"/>
          <w:szCs w:val="24"/>
        </w:rPr>
        <w:t xml:space="preserve"> </w:t>
      </w:r>
      <w:r w:rsidR="00416EA6" w:rsidRPr="00416EA6">
        <w:rPr>
          <w:rFonts w:cs="Times New Roman"/>
          <w:i/>
          <w:iCs/>
          <w:sz w:val="24"/>
          <w:szCs w:val="24"/>
        </w:rPr>
        <w:t>sižetā izmantotie grafiskie elementi kalpoja kā dokumentālās informācijas ietvars, nemainot un neizkropļojot tiesas sēdē izskanējušo faktu būtību.</w:t>
      </w:r>
      <w:r w:rsidR="00573EA7">
        <w:rPr>
          <w:rFonts w:cs="Times New Roman"/>
          <w:sz w:val="24"/>
          <w:szCs w:val="24"/>
        </w:rPr>
        <w:t xml:space="preserve"> </w:t>
      </w:r>
    </w:p>
    <w:p w14:paraId="17AC1741" w14:textId="6C22BA3F" w:rsidR="00416EA6" w:rsidRDefault="00573EA7" w:rsidP="00416EA6">
      <w:pPr>
        <w:spacing w:after="120" w:line="360" w:lineRule="auto"/>
        <w:jc w:val="both"/>
        <w:rPr>
          <w:rFonts w:cs="Times New Roman"/>
          <w:sz w:val="24"/>
          <w:szCs w:val="24"/>
        </w:rPr>
      </w:pPr>
      <w:r>
        <w:rPr>
          <w:rFonts w:cs="Times New Roman"/>
          <w:sz w:val="24"/>
          <w:szCs w:val="24"/>
        </w:rPr>
        <w:t>No otras puses</w:t>
      </w:r>
      <w:r w:rsidR="00F20906">
        <w:rPr>
          <w:rFonts w:cs="Times New Roman"/>
          <w:sz w:val="24"/>
          <w:szCs w:val="24"/>
        </w:rPr>
        <w:t xml:space="preserve">, jautājums ir par šāda vizualizācijas </w:t>
      </w:r>
      <w:r w:rsidR="00C23E86">
        <w:rPr>
          <w:rFonts w:cs="Times New Roman"/>
          <w:sz w:val="24"/>
          <w:szCs w:val="24"/>
        </w:rPr>
        <w:t>paņēmiena</w:t>
      </w:r>
      <w:r w:rsidR="00161934">
        <w:rPr>
          <w:rFonts w:cs="Times New Roman"/>
          <w:sz w:val="24"/>
          <w:szCs w:val="24"/>
        </w:rPr>
        <w:t xml:space="preserve"> lietojuma</w:t>
      </w:r>
      <w:r w:rsidR="00C23E86">
        <w:rPr>
          <w:rFonts w:cs="Times New Roman"/>
          <w:sz w:val="24"/>
          <w:szCs w:val="24"/>
        </w:rPr>
        <w:t xml:space="preserve"> pamatotību</w:t>
      </w:r>
      <w:r w:rsidR="00C16EE6">
        <w:rPr>
          <w:rFonts w:cs="Times New Roman"/>
          <w:sz w:val="24"/>
          <w:szCs w:val="24"/>
        </w:rPr>
        <w:t xml:space="preserve"> un nepieciešamību</w:t>
      </w:r>
      <w:r w:rsidR="00C23E86">
        <w:rPr>
          <w:rFonts w:cs="Times New Roman"/>
          <w:sz w:val="24"/>
          <w:szCs w:val="24"/>
        </w:rPr>
        <w:t>, jo primārais tā uzdevums – atvieglot runātāju identifikāciju</w:t>
      </w:r>
      <w:r w:rsidR="00C10918">
        <w:rPr>
          <w:rFonts w:cs="Times New Roman"/>
          <w:sz w:val="24"/>
          <w:szCs w:val="24"/>
        </w:rPr>
        <w:t xml:space="preserve">, kas vienmēr ir sarežģīts uzdevums audio reportāžās, pilnvērtīgi ir paveicams </w:t>
      </w:r>
      <w:r w:rsidR="005E3B65">
        <w:rPr>
          <w:rFonts w:cs="Times New Roman"/>
          <w:sz w:val="24"/>
          <w:szCs w:val="24"/>
        </w:rPr>
        <w:t>arī ar</w:t>
      </w:r>
      <w:r w:rsidR="00AF723F">
        <w:rPr>
          <w:rFonts w:cs="Times New Roman"/>
          <w:sz w:val="24"/>
          <w:szCs w:val="24"/>
        </w:rPr>
        <w:t xml:space="preserve"> konkrētā runātāja </w:t>
      </w:r>
      <w:r w:rsidR="00C3647D">
        <w:rPr>
          <w:rFonts w:cs="Times New Roman"/>
          <w:sz w:val="24"/>
          <w:szCs w:val="24"/>
        </w:rPr>
        <w:t xml:space="preserve">statiska </w:t>
      </w:r>
      <w:r w:rsidR="00AF723F">
        <w:rPr>
          <w:rFonts w:cs="Times New Roman"/>
          <w:sz w:val="24"/>
          <w:szCs w:val="24"/>
        </w:rPr>
        <w:t>fotouzņēmuma demonstr</w:t>
      </w:r>
      <w:r w:rsidR="005A282A">
        <w:rPr>
          <w:rFonts w:cs="Times New Roman"/>
          <w:sz w:val="24"/>
          <w:szCs w:val="24"/>
        </w:rPr>
        <w:t>ēšanu</w:t>
      </w:r>
      <w:r w:rsidR="00065220">
        <w:rPr>
          <w:rFonts w:cs="Times New Roman"/>
          <w:sz w:val="24"/>
          <w:szCs w:val="24"/>
        </w:rPr>
        <w:t>.</w:t>
      </w:r>
      <w:r w:rsidR="005E3B65">
        <w:rPr>
          <w:rFonts w:cs="Times New Roman"/>
          <w:sz w:val="24"/>
          <w:szCs w:val="24"/>
        </w:rPr>
        <w:t xml:space="preserve"> </w:t>
      </w:r>
      <w:r w:rsidR="006D1EAE">
        <w:rPr>
          <w:rFonts w:cs="Times New Roman"/>
          <w:sz w:val="24"/>
          <w:szCs w:val="24"/>
        </w:rPr>
        <w:t>F</w:t>
      </w:r>
      <w:r w:rsidR="008B3031">
        <w:rPr>
          <w:rFonts w:cs="Times New Roman"/>
          <w:sz w:val="24"/>
          <w:szCs w:val="24"/>
        </w:rPr>
        <w:t>otouzņēmum</w:t>
      </w:r>
      <w:r w:rsidR="00C3647D">
        <w:rPr>
          <w:rFonts w:cs="Times New Roman"/>
          <w:sz w:val="24"/>
          <w:szCs w:val="24"/>
        </w:rPr>
        <w:t>a</w:t>
      </w:r>
      <w:r w:rsidR="008B3031">
        <w:rPr>
          <w:rFonts w:cs="Times New Roman"/>
          <w:sz w:val="24"/>
          <w:szCs w:val="24"/>
        </w:rPr>
        <w:t xml:space="preserve"> animēšana</w:t>
      </w:r>
      <w:r w:rsidR="003D3378">
        <w:rPr>
          <w:rFonts w:cs="Times New Roman"/>
          <w:sz w:val="24"/>
          <w:szCs w:val="24"/>
        </w:rPr>
        <w:t xml:space="preserve"> var radīt</w:t>
      </w:r>
      <w:r w:rsidR="00894CAF">
        <w:rPr>
          <w:rFonts w:cs="Times New Roman"/>
          <w:sz w:val="24"/>
          <w:szCs w:val="24"/>
        </w:rPr>
        <w:t>, piemēram,</w:t>
      </w:r>
      <w:r w:rsidR="003D3378">
        <w:rPr>
          <w:rFonts w:cs="Times New Roman"/>
          <w:sz w:val="24"/>
          <w:szCs w:val="24"/>
        </w:rPr>
        <w:t xml:space="preserve"> iespaidu, ka ilustratīvā paņēmiena </w:t>
      </w:r>
      <w:r w:rsidR="00720303">
        <w:rPr>
          <w:rFonts w:cs="Times New Roman"/>
          <w:sz w:val="24"/>
          <w:szCs w:val="24"/>
        </w:rPr>
        <w:t xml:space="preserve">lietošanas nolūki </w:t>
      </w:r>
      <w:r w:rsidR="001A2461">
        <w:rPr>
          <w:rFonts w:cs="Times New Roman"/>
          <w:sz w:val="24"/>
          <w:szCs w:val="24"/>
        </w:rPr>
        <w:t>ir paust sižeta veidotāja attieksmi</w:t>
      </w:r>
      <w:r w:rsidR="00AF68F2">
        <w:rPr>
          <w:rFonts w:cs="Times New Roman"/>
          <w:sz w:val="24"/>
          <w:szCs w:val="24"/>
        </w:rPr>
        <w:t xml:space="preserve"> pret</w:t>
      </w:r>
      <w:r w:rsidR="001A2461">
        <w:rPr>
          <w:rFonts w:cs="Times New Roman"/>
          <w:sz w:val="24"/>
          <w:szCs w:val="24"/>
        </w:rPr>
        <w:t xml:space="preserve"> tiesas</w:t>
      </w:r>
      <w:r w:rsidR="00A523C4">
        <w:rPr>
          <w:rFonts w:cs="Times New Roman"/>
          <w:sz w:val="24"/>
          <w:szCs w:val="24"/>
        </w:rPr>
        <w:t xml:space="preserve"> </w:t>
      </w:r>
      <w:r w:rsidR="00146EB1">
        <w:rPr>
          <w:rFonts w:cs="Times New Roman"/>
          <w:sz w:val="24"/>
          <w:szCs w:val="24"/>
        </w:rPr>
        <w:t>(</w:t>
      </w:r>
      <w:r w:rsidR="00A523C4">
        <w:rPr>
          <w:rFonts w:cs="Times New Roman"/>
          <w:sz w:val="24"/>
          <w:szCs w:val="24"/>
        </w:rPr>
        <w:t>pēc aizstāvības lūguma</w:t>
      </w:r>
      <w:r w:rsidR="00146EB1">
        <w:rPr>
          <w:rFonts w:cs="Times New Roman"/>
          <w:sz w:val="24"/>
          <w:szCs w:val="24"/>
        </w:rPr>
        <w:t>)</w:t>
      </w:r>
      <w:r w:rsidR="00A523C4">
        <w:rPr>
          <w:rFonts w:cs="Times New Roman"/>
          <w:sz w:val="24"/>
          <w:szCs w:val="24"/>
        </w:rPr>
        <w:t xml:space="preserve"> pieņemto</w:t>
      </w:r>
      <w:r w:rsidR="001A2461">
        <w:rPr>
          <w:rFonts w:cs="Times New Roman"/>
          <w:sz w:val="24"/>
          <w:szCs w:val="24"/>
        </w:rPr>
        <w:t xml:space="preserve"> lēmumu </w:t>
      </w:r>
      <w:r w:rsidR="00A523C4">
        <w:rPr>
          <w:rFonts w:cs="Times New Roman"/>
          <w:sz w:val="24"/>
          <w:szCs w:val="24"/>
        </w:rPr>
        <w:t xml:space="preserve">liegt sēdes videofiksēšanu, </w:t>
      </w:r>
      <w:r w:rsidR="008C5E83">
        <w:rPr>
          <w:rFonts w:cs="Times New Roman"/>
          <w:sz w:val="24"/>
          <w:szCs w:val="24"/>
        </w:rPr>
        <w:t xml:space="preserve">un </w:t>
      </w:r>
      <w:r w:rsidR="00146EB1">
        <w:rPr>
          <w:rFonts w:cs="Times New Roman"/>
          <w:sz w:val="24"/>
          <w:szCs w:val="24"/>
        </w:rPr>
        <w:t xml:space="preserve">attieksmi </w:t>
      </w:r>
      <w:r w:rsidR="008C5E83">
        <w:rPr>
          <w:rFonts w:cs="Times New Roman"/>
          <w:sz w:val="24"/>
          <w:szCs w:val="24"/>
        </w:rPr>
        <w:t>pret</w:t>
      </w:r>
      <w:r w:rsidR="00A523C4">
        <w:rPr>
          <w:rFonts w:cs="Times New Roman"/>
          <w:sz w:val="24"/>
          <w:szCs w:val="24"/>
        </w:rPr>
        <w:t xml:space="preserve"> </w:t>
      </w:r>
      <w:r w:rsidR="008C5E83">
        <w:rPr>
          <w:rFonts w:cs="Times New Roman"/>
          <w:sz w:val="24"/>
          <w:szCs w:val="24"/>
        </w:rPr>
        <w:t>aizstāvības pārstāvjiem</w:t>
      </w:r>
      <w:r w:rsidR="007C6EB1">
        <w:rPr>
          <w:rFonts w:cs="Times New Roman"/>
          <w:sz w:val="24"/>
          <w:szCs w:val="24"/>
        </w:rPr>
        <w:t>. Šāds iespaids ir radies Iesniedzējam, par ko liecina Iesniegumā izteiktie vērtējumi</w:t>
      </w:r>
      <w:r w:rsidR="00CF131A">
        <w:rPr>
          <w:rFonts w:cs="Times New Roman"/>
          <w:sz w:val="24"/>
          <w:szCs w:val="24"/>
        </w:rPr>
        <w:t xml:space="preserve"> par</w:t>
      </w:r>
      <w:r w:rsidR="00E05FB6">
        <w:rPr>
          <w:rFonts w:cs="Times New Roman"/>
          <w:sz w:val="24"/>
          <w:szCs w:val="24"/>
        </w:rPr>
        <w:t xml:space="preserve"> Sižetā </w:t>
      </w:r>
      <w:r w:rsidR="00465F9F">
        <w:rPr>
          <w:rFonts w:cs="Times New Roman"/>
          <w:sz w:val="24"/>
          <w:szCs w:val="24"/>
        </w:rPr>
        <w:t>izmantoto</w:t>
      </w:r>
      <w:r w:rsidR="00894CAF">
        <w:rPr>
          <w:rFonts w:cs="Times New Roman"/>
          <w:sz w:val="24"/>
          <w:szCs w:val="24"/>
        </w:rPr>
        <w:t xml:space="preserve"> </w:t>
      </w:r>
      <w:r w:rsidR="00365E84">
        <w:rPr>
          <w:rFonts w:cs="Times New Roman"/>
          <w:sz w:val="24"/>
          <w:szCs w:val="24"/>
        </w:rPr>
        <w:t xml:space="preserve">ilustratīvo paņēmienu kā </w:t>
      </w:r>
      <w:r w:rsidR="00F358E4" w:rsidRPr="00F358E4">
        <w:rPr>
          <w:rFonts w:cs="Times New Roman"/>
          <w:sz w:val="24"/>
          <w:szCs w:val="24"/>
        </w:rPr>
        <w:t>tiesas autoritāti un prestižu degradējoš</w:t>
      </w:r>
      <w:r w:rsidR="00F358E4">
        <w:rPr>
          <w:rFonts w:cs="Times New Roman"/>
          <w:sz w:val="24"/>
          <w:szCs w:val="24"/>
        </w:rPr>
        <w:t>u</w:t>
      </w:r>
      <w:r w:rsidR="00F358E4" w:rsidRPr="00F358E4">
        <w:rPr>
          <w:rFonts w:cs="Times New Roman"/>
          <w:sz w:val="24"/>
          <w:szCs w:val="24"/>
        </w:rPr>
        <w:t xml:space="preserve"> kolāž</w:t>
      </w:r>
      <w:r w:rsidR="00FA2A77">
        <w:rPr>
          <w:rFonts w:cs="Times New Roman"/>
          <w:sz w:val="24"/>
          <w:szCs w:val="24"/>
        </w:rPr>
        <w:t xml:space="preserve">u, </w:t>
      </w:r>
      <w:r w:rsidR="00C64ACF" w:rsidRPr="00C64ACF">
        <w:rPr>
          <w:rFonts w:cs="Times New Roman"/>
          <w:sz w:val="24"/>
          <w:szCs w:val="24"/>
        </w:rPr>
        <w:t>aizstāvju cieņu un godu aizskaroš</w:t>
      </w:r>
      <w:r w:rsidR="00C64ACF">
        <w:rPr>
          <w:rFonts w:cs="Times New Roman"/>
          <w:sz w:val="24"/>
          <w:szCs w:val="24"/>
        </w:rPr>
        <w:t>u</w:t>
      </w:r>
      <w:r w:rsidR="00C64ACF" w:rsidRPr="00C64ACF">
        <w:rPr>
          <w:rFonts w:cs="Times New Roman"/>
          <w:sz w:val="24"/>
          <w:szCs w:val="24"/>
        </w:rPr>
        <w:t xml:space="preserve"> vizualizācij</w:t>
      </w:r>
      <w:r w:rsidR="00C64ACF">
        <w:rPr>
          <w:rFonts w:cs="Times New Roman"/>
          <w:sz w:val="24"/>
          <w:szCs w:val="24"/>
        </w:rPr>
        <w:t xml:space="preserve">u, </w:t>
      </w:r>
      <w:r w:rsidR="00263FA0" w:rsidRPr="00263FA0">
        <w:rPr>
          <w:rFonts w:cs="Times New Roman"/>
          <w:sz w:val="24"/>
          <w:szCs w:val="24"/>
        </w:rPr>
        <w:t>cieņu un reputāciju graujoš</w:t>
      </w:r>
      <w:r w:rsidR="00ED2FE6">
        <w:rPr>
          <w:rFonts w:cs="Times New Roman"/>
          <w:sz w:val="24"/>
          <w:szCs w:val="24"/>
        </w:rPr>
        <w:t>u</w:t>
      </w:r>
      <w:r w:rsidR="00263FA0" w:rsidRPr="00263FA0">
        <w:rPr>
          <w:rFonts w:cs="Times New Roman"/>
          <w:sz w:val="24"/>
          <w:szCs w:val="24"/>
        </w:rPr>
        <w:t xml:space="preserve"> fikcij</w:t>
      </w:r>
      <w:r w:rsidR="00ED2FE6">
        <w:rPr>
          <w:rFonts w:cs="Times New Roman"/>
          <w:sz w:val="24"/>
          <w:szCs w:val="24"/>
        </w:rPr>
        <w:t xml:space="preserve">u, kas </w:t>
      </w:r>
      <w:r w:rsidR="00824559" w:rsidRPr="00824559">
        <w:rPr>
          <w:rFonts w:cs="Times New Roman"/>
          <w:i/>
          <w:iCs/>
          <w:sz w:val="24"/>
          <w:szCs w:val="24"/>
        </w:rPr>
        <w:t>demonstrē absolūtu necieņu pret tiesu varu un tiesu sistēmai piederīgām personām</w:t>
      </w:r>
      <w:r w:rsidR="00824559">
        <w:rPr>
          <w:rFonts w:cs="Times New Roman"/>
          <w:sz w:val="24"/>
          <w:szCs w:val="24"/>
        </w:rPr>
        <w:t xml:space="preserve">. </w:t>
      </w:r>
    </w:p>
    <w:p w14:paraId="5C842FE0" w14:textId="27DE5AFD" w:rsidR="00DD5662" w:rsidRPr="00824559" w:rsidRDefault="00DD5662" w:rsidP="00B5437D">
      <w:pPr>
        <w:spacing w:after="160" w:line="360" w:lineRule="auto"/>
        <w:jc w:val="both"/>
        <w:rPr>
          <w:rFonts w:cs="Times New Roman"/>
          <w:sz w:val="24"/>
          <w:szCs w:val="24"/>
        </w:rPr>
      </w:pPr>
      <w:r>
        <w:rPr>
          <w:rFonts w:cs="Times New Roman"/>
          <w:sz w:val="24"/>
          <w:szCs w:val="24"/>
        </w:rPr>
        <w:t xml:space="preserve">Tas liek ombudam secināt, ka izvēlētais </w:t>
      </w:r>
      <w:r w:rsidR="00EB2975">
        <w:rPr>
          <w:rFonts w:cs="Times New Roman"/>
          <w:sz w:val="24"/>
          <w:szCs w:val="24"/>
        </w:rPr>
        <w:t>vizualizācijas paņēmiens ir bijis</w:t>
      </w:r>
      <w:r w:rsidR="00F06EEF">
        <w:rPr>
          <w:rFonts w:cs="Times New Roman"/>
          <w:sz w:val="24"/>
          <w:szCs w:val="24"/>
        </w:rPr>
        <w:t xml:space="preserve"> kontekstam</w:t>
      </w:r>
      <w:r w:rsidR="00EB2975">
        <w:rPr>
          <w:rFonts w:cs="Times New Roman"/>
          <w:sz w:val="24"/>
          <w:szCs w:val="24"/>
        </w:rPr>
        <w:t xml:space="preserve"> </w:t>
      </w:r>
      <w:r w:rsidR="006A7EE5">
        <w:rPr>
          <w:rFonts w:cs="Times New Roman"/>
          <w:sz w:val="24"/>
          <w:szCs w:val="24"/>
        </w:rPr>
        <w:t>neatbilstošs</w:t>
      </w:r>
      <w:r w:rsidR="00EB2975">
        <w:rPr>
          <w:rFonts w:cs="Times New Roman"/>
          <w:sz w:val="24"/>
          <w:szCs w:val="24"/>
        </w:rPr>
        <w:t>, jo, ja Iesniedzējs</w:t>
      </w:r>
      <w:r w:rsidR="00253A88">
        <w:rPr>
          <w:rFonts w:cs="Times New Roman"/>
          <w:sz w:val="24"/>
          <w:szCs w:val="24"/>
        </w:rPr>
        <w:t xml:space="preserve"> (kā par to liecina Iesnieguma fakts)</w:t>
      </w:r>
      <w:r w:rsidR="00EB2975">
        <w:rPr>
          <w:rFonts w:cs="Times New Roman"/>
          <w:sz w:val="24"/>
          <w:szCs w:val="24"/>
        </w:rPr>
        <w:t xml:space="preserve"> ir pārpratis </w:t>
      </w:r>
      <w:r w:rsidR="008C55A8">
        <w:rPr>
          <w:rFonts w:cs="Times New Roman"/>
          <w:sz w:val="24"/>
          <w:szCs w:val="24"/>
        </w:rPr>
        <w:t>ilustratīvā paņēmiena lietojuma</w:t>
      </w:r>
      <w:r w:rsidR="00EB2975">
        <w:rPr>
          <w:rFonts w:cs="Times New Roman"/>
          <w:sz w:val="24"/>
          <w:szCs w:val="24"/>
        </w:rPr>
        <w:t xml:space="preserve"> </w:t>
      </w:r>
      <w:r w:rsidR="00253A88">
        <w:rPr>
          <w:rFonts w:cs="Times New Roman"/>
          <w:sz w:val="24"/>
          <w:szCs w:val="24"/>
        </w:rPr>
        <w:t>mērķ</w:t>
      </w:r>
      <w:r w:rsidR="00CF388A">
        <w:rPr>
          <w:rFonts w:cs="Times New Roman"/>
          <w:sz w:val="24"/>
          <w:szCs w:val="24"/>
        </w:rPr>
        <w:t>i</w:t>
      </w:r>
      <w:r w:rsidR="00253A88">
        <w:rPr>
          <w:rFonts w:cs="Times New Roman"/>
          <w:sz w:val="24"/>
          <w:szCs w:val="24"/>
        </w:rPr>
        <w:t xml:space="preserve">, </w:t>
      </w:r>
      <w:r w:rsidR="00062DEF">
        <w:rPr>
          <w:rFonts w:cs="Times New Roman"/>
          <w:sz w:val="24"/>
          <w:szCs w:val="24"/>
        </w:rPr>
        <w:t>to var pārprast arī citi Sižeta skatītāji</w:t>
      </w:r>
      <w:r w:rsidR="00316FC0">
        <w:rPr>
          <w:rFonts w:cs="Times New Roman"/>
          <w:sz w:val="24"/>
          <w:szCs w:val="24"/>
        </w:rPr>
        <w:t xml:space="preserve">. Citiem vārdiem sakot, </w:t>
      </w:r>
      <w:r w:rsidR="004E4D1A">
        <w:rPr>
          <w:rFonts w:cs="Times New Roman"/>
          <w:sz w:val="24"/>
          <w:szCs w:val="24"/>
        </w:rPr>
        <w:t xml:space="preserve">vizualizācija spēj novirzīt skatītāju uzmanības fokusu no </w:t>
      </w:r>
      <w:r w:rsidR="006B5AD6">
        <w:rPr>
          <w:rFonts w:cs="Times New Roman"/>
          <w:sz w:val="24"/>
          <w:szCs w:val="24"/>
        </w:rPr>
        <w:t xml:space="preserve">tiesas sēdes norises atspoguļojuma uz </w:t>
      </w:r>
      <w:r w:rsidR="005F6B9A">
        <w:rPr>
          <w:rFonts w:cs="Times New Roman"/>
          <w:sz w:val="24"/>
          <w:szCs w:val="24"/>
        </w:rPr>
        <w:t>S</w:t>
      </w:r>
      <w:r w:rsidR="006B5AD6">
        <w:rPr>
          <w:rFonts w:cs="Times New Roman"/>
          <w:sz w:val="24"/>
          <w:szCs w:val="24"/>
        </w:rPr>
        <w:t xml:space="preserve">ižeta veidotāju </w:t>
      </w:r>
      <w:r w:rsidR="008C4049">
        <w:rPr>
          <w:rFonts w:cs="Times New Roman"/>
          <w:sz w:val="24"/>
          <w:szCs w:val="24"/>
        </w:rPr>
        <w:t>attieksmi pret tiesas sēdē notikušo</w:t>
      </w:r>
      <w:r w:rsidR="002514C3">
        <w:rPr>
          <w:rFonts w:cs="Times New Roman"/>
          <w:sz w:val="24"/>
          <w:szCs w:val="24"/>
        </w:rPr>
        <w:t xml:space="preserve">, kļūdaini uztverot </w:t>
      </w:r>
      <w:r w:rsidR="00B274CD">
        <w:rPr>
          <w:rFonts w:cs="Times New Roman"/>
          <w:sz w:val="24"/>
          <w:szCs w:val="24"/>
        </w:rPr>
        <w:t xml:space="preserve">tieši </w:t>
      </w:r>
      <w:r w:rsidR="00333659">
        <w:rPr>
          <w:rFonts w:cs="Times New Roman"/>
          <w:sz w:val="24"/>
          <w:szCs w:val="24"/>
        </w:rPr>
        <w:t xml:space="preserve">šķietamo </w:t>
      </w:r>
      <w:r w:rsidR="00247B5F">
        <w:rPr>
          <w:rFonts w:cs="Times New Roman"/>
          <w:sz w:val="24"/>
          <w:szCs w:val="24"/>
        </w:rPr>
        <w:t>attieksmes demonstrēšanu</w:t>
      </w:r>
      <w:r w:rsidR="006B5AD6">
        <w:rPr>
          <w:rFonts w:cs="Times New Roman"/>
          <w:sz w:val="24"/>
          <w:szCs w:val="24"/>
        </w:rPr>
        <w:t xml:space="preserve"> kā Sižeta </w:t>
      </w:r>
      <w:r w:rsidR="004C763F">
        <w:rPr>
          <w:rFonts w:cs="Times New Roman"/>
          <w:sz w:val="24"/>
          <w:szCs w:val="24"/>
        </w:rPr>
        <w:t>centrālo vēstījumu</w:t>
      </w:r>
      <w:r w:rsidR="00864CFA">
        <w:rPr>
          <w:rFonts w:cs="Times New Roman"/>
          <w:sz w:val="24"/>
          <w:szCs w:val="24"/>
        </w:rPr>
        <w:t>. Šāds uztveres pārpratums</w:t>
      </w:r>
      <w:r w:rsidR="00CD486F">
        <w:rPr>
          <w:rFonts w:cs="Times New Roman"/>
          <w:sz w:val="24"/>
          <w:szCs w:val="24"/>
        </w:rPr>
        <w:t xml:space="preserve"> var</w:t>
      </w:r>
      <w:r w:rsidR="00CD3307">
        <w:rPr>
          <w:rFonts w:cs="Times New Roman"/>
          <w:sz w:val="24"/>
          <w:szCs w:val="24"/>
        </w:rPr>
        <w:t xml:space="preserve"> rasties</w:t>
      </w:r>
      <w:r w:rsidR="00CD486F">
        <w:rPr>
          <w:rFonts w:cs="Times New Roman"/>
          <w:sz w:val="24"/>
          <w:szCs w:val="24"/>
        </w:rPr>
        <w:t xml:space="preserve"> no</w:t>
      </w:r>
      <w:r w:rsidR="00224462">
        <w:rPr>
          <w:rFonts w:cs="Times New Roman"/>
          <w:sz w:val="24"/>
          <w:szCs w:val="24"/>
        </w:rPr>
        <w:t xml:space="preserve"> ilustratīvā paņēmiena</w:t>
      </w:r>
      <w:r w:rsidR="00CD486F">
        <w:rPr>
          <w:rFonts w:cs="Times New Roman"/>
          <w:sz w:val="24"/>
          <w:szCs w:val="24"/>
        </w:rPr>
        <w:t xml:space="preserve"> lietojuma situācijā, kad nav skaidri saprotami tā mērķi</w:t>
      </w:r>
      <w:r w:rsidR="00972C78">
        <w:rPr>
          <w:rFonts w:cs="Times New Roman"/>
          <w:sz w:val="24"/>
          <w:szCs w:val="24"/>
        </w:rPr>
        <w:t xml:space="preserve">, un tas </w:t>
      </w:r>
      <w:r w:rsidR="00904012">
        <w:rPr>
          <w:rFonts w:cs="Times New Roman"/>
          <w:sz w:val="24"/>
          <w:szCs w:val="24"/>
        </w:rPr>
        <w:t>nesaskan ar plašāko raidījuma kontekstu</w:t>
      </w:r>
      <w:r w:rsidR="00651FC4">
        <w:rPr>
          <w:rFonts w:cs="Times New Roman"/>
          <w:sz w:val="24"/>
          <w:szCs w:val="24"/>
        </w:rPr>
        <w:t>.</w:t>
      </w:r>
      <w:r w:rsidR="00031A8E">
        <w:rPr>
          <w:rFonts w:cs="Times New Roman"/>
          <w:sz w:val="24"/>
          <w:szCs w:val="24"/>
        </w:rPr>
        <w:t xml:space="preserve"> </w:t>
      </w:r>
      <w:r w:rsidR="00651FC4">
        <w:rPr>
          <w:rFonts w:cs="Times New Roman"/>
          <w:sz w:val="24"/>
          <w:szCs w:val="24"/>
        </w:rPr>
        <w:t xml:space="preserve">Iespējams, </w:t>
      </w:r>
      <w:r w:rsidR="00CD486F">
        <w:rPr>
          <w:rFonts w:cs="Times New Roman"/>
          <w:sz w:val="24"/>
          <w:szCs w:val="24"/>
        </w:rPr>
        <w:t>Sižetā lietotais</w:t>
      </w:r>
      <w:r w:rsidR="00651FC4">
        <w:rPr>
          <w:rFonts w:cs="Times New Roman"/>
          <w:sz w:val="24"/>
          <w:szCs w:val="24"/>
        </w:rPr>
        <w:t xml:space="preserve"> vizuālais risinājums neradītu pārpratumus citu LTV</w:t>
      </w:r>
      <w:r w:rsidR="00333659">
        <w:rPr>
          <w:rFonts w:cs="Times New Roman"/>
          <w:sz w:val="24"/>
          <w:szCs w:val="24"/>
        </w:rPr>
        <w:t>1</w:t>
      </w:r>
      <w:r w:rsidR="00651FC4">
        <w:rPr>
          <w:rFonts w:cs="Times New Roman"/>
          <w:sz w:val="24"/>
          <w:szCs w:val="24"/>
        </w:rPr>
        <w:t xml:space="preserve"> raidījumu, piemēram, </w:t>
      </w:r>
      <w:r w:rsidR="008600BE">
        <w:rPr>
          <w:rFonts w:cs="Times New Roman"/>
          <w:sz w:val="24"/>
          <w:szCs w:val="24"/>
        </w:rPr>
        <w:t>analītiski pētnieciskā raidījuma “</w:t>
      </w:r>
      <w:proofErr w:type="spellStart"/>
      <w:r w:rsidR="008600BE">
        <w:rPr>
          <w:rFonts w:cs="Times New Roman"/>
          <w:sz w:val="24"/>
          <w:szCs w:val="24"/>
        </w:rPr>
        <w:t>De</w:t>
      </w:r>
      <w:proofErr w:type="spellEnd"/>
      <w:r w:rsidR="008600BE">
        <w:rPr>
          <w:rFonts w:cs="Times New Roman"/>
          <w:sz w:val="24"/>
          <w:szCs w:val="24"/>
        </w:rPr>
        <w:t xml:space="preserve"> </w:t>
      </w:r>
      <w:proofErr w:type="spellStart"/>
      <w:r w:rsidR="008600BE">
        <w:rPr>
          <w:rFonts w:cs="Times New Roman"/>
          <w:sz w:val="24"/>
          <w:szCs w:val="24"/>
        </w:rPr>
        <w:t>Facto</w:t>
      </w:r>
      <w:proofErr w:type="spellEnd"/>
      <w:r w:rsidR="008600BE">
        <w:rPr>
          <w:rFonts w:cs="Times New Roman"/>
          <w:sz w:val="24"/>
          <w:szCs w:val="24"/>
        </w:rPr>
        <w:t>”</w:t>
      </w:r>
      <w:r w:rsidR="005D7F55">
        <w:rPr>
          <w:rFonts w:cs="Times New Roman"/>
          <w:sz w:val="24"/>
          <w:szCs w:val="24"/>
        </w:rPr>
        <w:t>,</w:t>
      </w:r>
      <w:r w:rsidR="00F44A66">
        <w:rPr>
          <w:rFonts w:cs="Times New Roman"/>
          <w:sz w:val="24"/>
          <w:szCs w:val="24"/>
        </w:rPr>
        <w:t xml:space="preserve"> </w:t>
      </w:r>
      <w:r w:rsidR="00C26816">
        <w:rPr>
          <w:rFonts w:cs="Times New Roman"/>
          <w:sz w:val="24"/>
          <w:szCs w:val="24"/>
        </w:rPr>
        <w:t>saturā</w:t>
      </w:r>
      <w:r w:rsidR="00F44A66">
        <w:rPr>
          <w:rFonts w:cs="Times New Roman"/>
          <w:sz w:val="24"/>
          <w:szCs w:val="24"/>
        </w:rPr>
        <w:t xml:space="preserve">, bet mulsinošs tas var izskatīties </w:t>
      </w:r>
      <w:r w:rsidR="00E70B45">
        <w:rPr>
          <w:rFonts w:cs="Times New Roman"/>
          <w:sz w:val="24"/>
          <w:szCs w:val="24"/>
        </w:rPr>
        <w:t>LTV1 galven</w:t>
      </w:r>
      <w:r w:rsidR="008028F7">
        <w:rPr>
          <w:rFonts w:cs="Times New Roman"/>
          <w:sz w:val="24"/>
          <w:szCs w:val="24"/>
        </w:rPr>
        <w:t>ajā</w:t>
      </w:r>
      <w:r w:rsidR="00E70B45">
        <w:rPr>
          <w:rFonts w:cs="Times New Roman"/>
          <w:sz w:val="24"/>
          <w:szCs w:val="24"/>
        </w:rPr>
        <w:t xml:space="preserve"> informatīv</w:t>
      </w:r>
      <w:r w:rsidR="008028F7">
        <w:rPr>
          <w:rFonts w:cs="Times New Roman"/>
          <w:sz w:val="24"/>
          <w:szCs w:val="24"/>
        </w:rPr>
        <w:t>ajā</w:t>
      </w:r>
      <w:r w:rsidR="009B5AD3">
        <w:rPr>
          <w:rFonts w:cs="Times New Roman"/>
          <w:sz w:val="24"/>
          <w:szCs w:val="24"/>
        </w:rPr>
        <w:t xml:space="preserve"> </w:t>
      </w:r>
      <w:r w:rsidR="00E70B45">
        <w:rPr>
          <w:rFonts w:cs="Times New Roman"/>
          <w:sz w:val="24"/>
          <w:szCs w:val="24"/>
        </w:rPr>
        <w:t>ziņu raidījum</w:t>
      </w:r>
      <w:r w:rsidR="008028F7">
        <w:rPr>
          <w:rFonts w:cs="Times New Roman"/>
          <w:sz w:val="24"/>
          <w:szCs w:val="24"/>
        </w:rPr>
        <w:t>ā</w:t>
      </w:r>
      <w:r w:rsidR="009B5AD3">
        <w:rPr>
          <w:rFonts w:cs="Times New Roman"/>
          <w:sz w:val="24"/>
          <w:szCs w:val="24"/>
        </w:rPr>
        <w:t xml:space="preserve"> </w:t>
      </w:r>
      <w:r w:rsidR="00E70B45">
        <w:rPr>
          <w:rFonts w:cs="Times New Roman"/>
          <w:sz w:val="24"/>
          <w:szCs w:val="24"/>
        </w:rPr>
        <w:t>“Panorāma”</w:t>
      </w:r>
      <w:r w:rsidR="008028F7">
        <w:rPr>
          <w:rFonts w:cs="Times New Roman"/>
          <w:sz w:val="24"/>
          <w:szCs w:val="24"/>
        </w:rPr>
        <w:t>.</w:t>
      </w:r>
      <w:r w:rsidR="00BC1A6E">
        <w:rPr>
          <w:rFonts w:cs="Times New Roman"/>
          <w:sz w:val="24"/>
          <w:szCs w:val="24"/>
        </w:rPr>
        <w:t xml:space="preserve"> </w:t>
      </w:r>
      <w:r w:rsidR="008028F7">
        <w:rPr>
          <w:rFonts w:cs="Times New Roman"/>
          <w:sz w:val="24"/>
          <w:szCs w:val="24"/>
        </w:rPr>
        <w:t xml:space="preserve">Šāds paņēmiens </w:t>
      </w:r>
      <w:r w:rsidR="00681147">
        <w:rPr>
          <w:rFonts w:cs="Times New Roman"/>
          <w:sz w:val="24"/>
          <w:szCs w:val="24"/>
        </w:rPr>
        <w:t xml:space="preserve">daļā auditorijas </w:t>
      </w:r>
      <w:r w:rsidR="008028F7">
        <w:rPr>
          <w:rFonts w:cs="Times New Roman"/>
          <w:sz w:val="24"/>
          <w:szCs w:val="24"/>
        </w:rPr>
        <w:t xml:space="preserve">var radīt </w:t>
      </w:r>
      <w:r w:rsidR="00681147">
        <w:rPr>
          <w:rFonts w:cs="Times New Roman"/>
          <w:sz w:val="24"/>
          <w:szCs w:val="24"/>
        </w:rPr>
        <w:t xml:space="preserve">neizpratni par to, kas īsti ir Sižeta </w:t>
      </w:r>
      <w:r w:rsidR="0009386E">
        <w:rPr>
          <w:rFonts w:cs="Times New Roman"/>
          <w:sz w:val="24"/>
          <w:szCs w:val="24"/>
        </w:rPr>
        <w:t xml:space="preserve">galvenā </w:t>
      </w:r>
      <w:r w:rsidR="009F2BC9">
        <w:rPr>
          <w:rFonts w:cs="Times New Roman"/>
          <w:sz w:val="24"/>
          <w:szCs w:val="24"/>
        </w:rPr>
        <w:t>ziņa</w:t>
      </w:r>
      <w:r w:rsidR="00C26816">
        <w:rPr>
          <w:rFonts w:cs="Times New Roman"/>
          <w:sz w:val="24"/>
          <w:szCs w:val="24"/>
        </w:rPr>
        <w:t xml:space="preserve"> – tiesas process vai žurnālistu attiecības ar aizstāvību</w:t>
      </w:r>
      <w:r w:rsidR="009F2BC9">
        <w:rPr>
          <w:rFonts w:cs="Times New Roman"/>
          <w:sz w:val="24"/>
          <w:szCs w:val="24"/>
        </w:rPr>
        <w:t xml:space="preserve">. </w:t>
      </w:r>
    </w:p>
    <w:p w14:paraId="6D31AE12" w14:textId="2CC10E68" w:rsidR="004D3962" w:rsidRDefault="003B7DB6" w:rsidP="00B5437D">
      <w:pPr>
        <w:spacing w:after="160" w:line="360" w:lineRule="auto"/>
        <w:jc w:val="both"/>
        <w:rPr>
          <w:rFonts w:cs="Times New Roman"/>
          <w:b/>
          <w:bCs/>
          <w:sz w:val="24"/>
          <w:szCs w:val="24"/>
        </w:rPr>
      </w:pPr>
      <w:r w:rsidRPr="00E20B52">
        <w:rPr>
          <w:rFonts w:cs="Times New Roman"/>
          <w:b/>
          <w:bCs/>
          <w:sz w:val="24"/>
          <w:szCs w:val="24"/>
        </w:rPr>
        <w:t>[</w:t>
      </w:r>
      <w:r>
        <w:rPr>
          <w:rFonts w:cs="Times New Roman"/>
          <w:b/>
          <w:bCs/>
          <w:sz w:val="24"/>
          <w:szCs w:val="24"/>
        </w:rPr>
        <w:t>6</w:t>
      </w:r>
      <w:r w:rsidRPr="00E20B52">
        <w:rPr>
          <w:rFonts w:cs="Times New Roman"/>
          <w:b/>
          <w:bCs/>
          <w:sz w:val="24"/>
          <w:szCs w:val="24"/>
        </w:rPr>
        <w:t>]</w:t>
      </w:r>
      <w:r w:rsidR="00B5437D">
        <w:rPr>
          <w:rFonts w:cs="Times New Roman"/>
          <w:b/>
          <w:bCs/>
          <w:sz w:val="24"/>
          <w:szCs w:val="24"/>
        </w:rPr>
        <w:t xml:space="preserve"> Par Sižeta veidotāju attieksmi pret apsūdzēto.</w:t>
      </w:r>
    </w:p>
    <w:p w14:paraId="2DFA7D8B" w14:textId="45032816" w:rsidR="006A6EAB" w:rsidRDefault="00563CBE" w:rsidP="00866E4F">
      <w:pPr>
        <w:spacing w:after="120" w:line="360" w:lineRule="auto"/>
        <w:jc w:val="both"/>
        <w:rPr>
          <w:rFonts w:cs="Times New Roman"/>
          <w:sz w:val="24"/>
          <w:szCs w:val="24"/>
        </w:rPr>
      </w:pPr>
      <w:r>
        <w:rPr>
          <w:rFonts w:cs="Times New Roman"/>
          <w:sz w:val="24"/>
          <w:szCs w:val="24"/>
        </w:rPr>
        <w:t xml:space="preserve">Cieņpilna attieksme pret </w:t>
      </w:r>
      <w:r w:rsidR="007C1C6D">
        <w:rPr>
          <w:rFonts w:cs="Times New Roman"/>
          <w:sz w:val="24"/>
          <w:szCs w:val="24"/>
        </w:rPr>
        <w:t xml:space="preserve">personām, par kurām tiek </w:t>
      </w:r>
      <w:r w:rsidR="00641858">
        <w:rPr>
          <w:rFonts w:cs="Times New Roman"/>
          <w:sz w:val="24"/>
          <w:szCs w:val="24"/>
        </w:rPr>
        <w:t>veidots žurnālistiskais materiāls, kā pret tiesībās un pienākumos līdzvērtīgām personībām</w:t>
      </w:r>
      <w:r w:rsidR="0004584E">
        <w:rPr>
          <w:rFonts w:cs="Times New Roman"/>
          <w:sz w:val="24"/>
          <w:szCs w:val="24"/>
        </w:rPr>
        <w:t>,</w:t>
      </w:r>
      <w:r w:rsidR="00641858">
        <w:rPr>
          <w:rFonts w:cs="Times New Roman"/>
          <w:sz w:val="24"/>
          <w:szCs w:val="24"/>
        </w:rPr>
        <w:t xml:space="preserve"> ir </w:t>
      </w:r>
      <w:r w:rsidR="001A0124">
        <w:rPr>
          <w:rFonts w:cs="Times New Roman"/>
          <w:sz w:val="24"/>
          <w:szCs w:val="24"/>
        </w:rPr>
        <w:t xml:space="preserve">žurnālistu profesionālās ētikas pamats. </w:t>
      </w:r>
    </w:p>
    <w:p w14:paraId="4BCCA8B8" w14:textId="66768831" w:rsidR="00BD771B" w:rsidRDefault="001A0124" w:rsidP="00866E4F">
      <w:pPr>
        <w:spacing w:after="120" w:line="360" w:lineRule="auto"/>
        <w:jc w:val="both"/>
        <w:rPr>
          <w:rFonts w:cs="Times New Roman"/>
          <w:sz w:val="24"/>
          <w:szCs w:val="24"/>
        </w:rPr>
      </w:pPr>
      <w:r>
        <w:rPr>
          <w:rFonts w:cs="Times New Roman"/>
          <w:sz w:val="24"/>
          <w:szCs w:val="24"/>
        </w:rPr>
        <w:t xml:space="preserve">Iesniedzēja </w:t>
      </w:r>
      <w:r w:rsidR="001256E6">
        <w:rPr>
          <w:rFonts w:cs="Times New Roman"/>
          <w:sz w:val="24"/>
          <w:szCs w:val="24"/>
        </w:rPr>
        <w:t>priekšstats par apsūdzētā cieņas aizskārumu Sižetā un Rakstā</w:t>
      </w:r>
      <w:r w:rsidR="00B53F7E">
        <w:rPr>
          <w:rFonts w:cs="Times New Roman"/>
          <w:sz w:val="24"/>
          <w:szCs w:val="24"/>
        </w:rPr>
        <w:t xml:space="preserve"> ir saistīts ar Sižet</w:t>
      </w:r>
      <w:r w:rsidR="00EF06F2">
        <w:rPr>
          <w:rFonts w:cs="Times New Roman"/>
          <w:sz w:val="24"/>
          <w:szCs w:val="24"/>
        </w:rPr>
        <w:t>a</w:t>
      </w:r>
      <w:r w:rsidR="00B53F7E">
        <w:rPr>
          <w:rFonts w:cs="Times New Roman"/>
          <w:sz w:val="24"/>
          <w:szCs w:val="24"/>
        </w:rPr>
        <w:t xml:space="preserve"> noslēdzošo kadru un tā aprakstu Raksta</w:t>
      </w:r>
      <w:r w:rsidR="00000968">
        <w:rPr>
          <w:rFonts w:cs="Times New Roman"/>
          <w:sz w:val="24"/>
          <w:szCs w:val="24"/>
        </w:rPr>
        <w:t xml:space="preserve"> noslēgumā, kurā tiek atainota apsūdzētā došanās prom no tiesas sēdes telpas un </w:t>
      </w:r>
      <w:r w:rsidR="005977F5">
        <w:rPr>
          <w:rFonts w:cs="Times New Roman"/>
          <w:sz w:val="24"/>
          <w:szCs w:val="24"/>
        </w:rPr>
        <w:t xml:space="preserve">vēršanās pie žurnālista. Ir jāsecina, ka apsūdzētā </w:t>
      </w:r>
      <w:r w:rsidR="00230DD7">
        <w:rPr>
          <w:rFonts w:cs="Times New Roman"/>
          <w:sz w:val="24"/>
          <w:szCs w:val="24"/>
        </w:rPr>
        <w:t>teikto</w:t>
      </w:r>
      <w:r w:rsidR="00444FC3">
        <w:rPr>
          <w:rFonts w:cs="Times New Roman"/>
          <w:sz w:val="24"/>
          <w:szCs w:val="24"/>
        </w:rPr>
        <w:t xml:space="preserve"> </w:t>
      </w:r>
      <w:r w:rsidR="006229FF">
        <w:rPr>
          <w:rFonts w:cs="Times New Roman"/>
          <w:sz w:val="24"/>
          <w:szCs w:val="24"/>
        </w:rPr>
        <w:t xml:space="preserve">– </w:t>
      </w:r>
      <w:r w:rsidR="006229FF" w:rsidRPr="006229FF">
        <w:rPr>
          <w:rFonts w:cs="Times New Roman"/>
          <w:i/>
          <w:iCs/>
          <w:sz w:val="24"/>
          <w:szCs w:val="24"/>
        </w:rPr>
        <w:t>Filmēt nedrīkst, jums aizliedza!</w:t>
      </w:r>
      <w:r w:rsidR="006229FF">
        <w:rPr>
          <w:rFonts w:cs="Times New Roman"/>
          <w:i/>
          <w:iCs/>
          <w:sz w:val="24"/>
          <w:szCs w:val="24"/>
        </w:rPr>
        <w:t xml:space="preserve"> – </w:t>
      </w:r>
      <w:r w:rsidR="00230DD7">
        <w:rPr>
          <w:rFonts w:cs="Times New Roman"/>
          <w:sz w:val="24"/>
          <w:szCs w:val="24"/>
        </w:rPr>
        <w:t xml:space="preserve">kļūdaini interpretē </w:t>
      </w:r>
      <w:r w:rsidR="007B6CFA">
        <w:rPr>
          <w:rFonts w:cs="Times New Roman"/>
          <w:sz w:val="24"/>
          <w:szCs w:val="24"/>
        </w:rPr>
        <w:t>abas puses</w:t>
      </w:r>
      <w:r w:rsidR="00B36DA6">
        <w:rPr>
          <w:rFonts w:cs="Times New Roman"/>
          <w:sz w:val="24"/>
          <w:szCs w:val="24"/>
        </w:rPr>
        <w:t>.</w:t>
      </w:r>
      <w:r w:rsidR="007B6CFA">
        <w:rPr>
          <w:rFonts w:cs="Times New Roman"/>
          <w:sz w:val="24"/>
          <w:szCs w:val="24"/>
        </w:rPr>
        <w:t xml:space="preserve"> Žurnālist</w:t>
      </w:r>
      <w:r w:rsidR="00A627FD">
        <w:rPr>
          <w:rFonts w:cs="Times New Roman"/>
          <w:sz w:val="24"/>
          <w:szCs w:val="24"/>
        </w:rPr>
        <w:t>s</w:t>
      </w:r>
      <w:r w:rsidR="007B6CFA">
        <w:rPr>
          <w:rFonts w:cs="Times New Roman"/>
          <w:sz w:val="24"/>
          <w:szCs w:val="24"/>
        </w:rPr>
        <w:t xml:space="preserve"> </w:t>
      </w:r>
      <w:r w:rsidR="00A627FD">
        <w:rPr>
          <w:rFonts w:cs="Times New Roman"/>
          <w:sz w:val="24"/>
          <w:szCs w:val="24"/>
        </w:rPr>
        <w:t xml:space="preserve">Rakstā </w:t>
      </w:r>
      <w:r w:rsidR="007B6CFA">
        <w:rPr>
          <w:rFonts w:cs="Times New Roman"/>
          <w:sz w:val="24"/>
          <w:szCs w:val="24"/>
        </w:rPr>
        <w:t>interpret</w:t>
      </w:r>
      <w:r w:rsidR="00A627FD">
        <w:rPr>
          <w:rFonts w:cs="Times New Roman"/>
          <w:sz w:val="24"/>
          <w:szCs w:val="24"/>
        </w:rPr>
        <w:t xml:space="preserve">ē </w:t>
      </w:r>
      <w:r w:rsidR="007B6CFA">
        <w:rPr>
          <w:rFonts w:cs="Times New Roman"/>
          <w:sz w:val="24"/>
          <w:szCs w:val="24"/>
        </w:rPr>
        <w:t xml:space="preserve">apsūdzētā </w:t>
      </w:r>
      <w:r w:rsidR="00A627FD">
        <w:rPr>
          <w:rFonts w:cs="Times New Roman"/>
          <w:sz w:val="24"/>
          <w:szCs w:val="24"/>
        </w:rPr>
        <w:t xml:space="preserve">runas darbību kā </w:t>
      </w:r>
      <w:r w:rsidR="00D84C0B">
        <w:rPr>
          <w:rFonts w:cs="Times New Roman"/>
          <w:sz w:val="24"/>
          <w:szCs w:val="24"/>
        </w:rPr>
        <w:t>“</w:t>
      </w:r>
      <w:r w:rsidR="002F02C8" w:rsidRPr="00D84C0B">
        <w:rPr>
          <w:rFonts w:cs="Times New Roman"/>
          <w:sz w:val="24"/>
          <w:szCs w:val="24"/>
        </w:rPr>
        <w:t>norādījumu</w:t>
      </w:r>
      <w:r w:rsidR="00D84C0B">
        <w:rPr>
          <w:rFonts w:cs="Times New Roman"/>
          <w:sz w:val="24"/>
          <w:szCs w:val="24"/>
        </w:rPr>
        <w:t>”</w:t>
      </w:r>
      <w:r w:rsidR="00217EAF">
        <w:rPr>
          <w:rFonts w:cs="Times New Roman"/>
          <w:sz w:val="24"/>
          <w:szCs w:val="24"/>
        </w:rPr>
        <w:t xml:space="preserve"> jeb pavēles formā izteiktu </w:t>
      </w:r>
      <w:r w:rsidR="0039797E">
        <w:rPr>
          <w:rFonts w:cs="Times New Roman"/>
          <w:sz w:val="24"/>
          <w:szCs w:val="24"/>
        </w:rPr>
        <w:t>prasību</w:t>
      </w:r>
      <w:r w:rsidR="00217EAF">
        <w:rPr>
          <w:rFonts w:cs="Times New Roman"/>
          <w:sz w:val="24"/>
          <w:szCs w:val="24"/>
        </w:rPr>
        <w:t xml:space="preserve"> </w:t>
      </w:r>
      <w:r w:rsidR="00D84C0B">
        <w:rPr>
          <w:rFonts w:cs="Times New Roman"/>
          <w:sz w:val="24"/>
          <w:szCs w:val="24"/>
        </w:rPr>
        <w:t xml:space="preserve">– </w:t>
      </w:r>
      <w:r w:rsidR="00D84C0B">
        <w:rPr>
          <w:rFonts w:cs="Times New Roman"/>
          <w:i/>
          <w:iCs/>
          <w:sz w:val="24"/>
          <w:szCs w:val="24"/>
        </w:rPr>
        <w:t>Filmēt nedrīkst</w:t>
      </w:r>
      <w:r w:rsidR="00B42176">
        <w:rPr>
          <w:rFonts w:cs="Times New Roman"/>
          <w:i/>
          <w:iCs/>
          <w:sz w:val="24"/>
          <w:szCs w:val="24"/>
        </w:rPr>
        <w:t>.</w:t>
      </w:r>
      <w:r w:rsidR="0039797E">
        <w:rPr>
          <w:rFonts w:cs="Times New Roman"/>
          <w:i/>
          <w:iCs/>
          <w:sz w:val="24"/>
          <w:szCs w:val="24"/>
        </w:rPr>
        <w:t xml:space="preserve"> </w:t>
      </w:r>
      <w:r w:rsidR="00B42176" w:rsidRPr="00D535B6">
        <w:rPr>
          <w:rFonts w:cs="Times New Roman"/>
          <w:i/>
          <w:iCs/>
          <w:sz w:val="24"/>
          <w:szCs w:val="24"/>
        </w:rPr>
        <w:t>Aizvāciet viņus</w:t>
      </w:r>
      <w:r w:rsidR="00D84C0B">
        <w:rPr>
          <w:rFonts w:cs="Times New Roman"/>
          <w:i/>
          <w:iCs/>
          <w:sz w:val="24"/>
          <w:szCs w:val="24"/>
        </w:rPr>
        <w:t>!</w:t>
      </w:r>
      <w:r w:rsidR="00E50803">
        <w:rPr>
          <w:rFonts w:cs="Times New Roman"/>
          <w:i/>
          <w:iCs/>
          <w:sz w:val="24"/>
          <w:szCs w:val="24"/>
        </w:rPr>
        <w:t xml:space="preserve"> </w:t>
      </w:r>
      <w:r w:rsidR="00E50803">
        <w:rPr>
          <w:rFonts w:cs="Times New Roman"/>
          <w:sz w:val="24"/>
          <w:szCs w:val="24"/>
        </w:rPr>
        <w:lastRenderedPageBreak/>
        <w:t xml:space="preserve">Iesniedzējs, savukārt, to interpretē kā </w:t>
      </w:r>
      <w:r w:rsidR="0039797E">
        <w:rPr>
          <w:rFonts w:cs="Times New Roman"/>
          <w:sz w:val="24"/>
          <w:szCs w:val="24"/>
        </w:rPr>
        <w:t xml:space="preserve">apsūdzētā izteiktu </w:t>
      </w:r>
      <w:r w:rsidR="00E50803">
        <w:rPr>
          <w:rFonts w:cs="Times New Roman"/>
          <w:sz w:val="24"/>
          <w:szCs w:val="24"/>
        </w:rPr>
        <w:t>“lūgumu”</w:t>
      </w:r>
      <w:r w:rsidR="00A956C2">
        <w:rPr>
          <w:rFonts w:cs="Times New Roman"/>
          <w:sz w:val="24"/>
          <w:szCs w:val="24"/>
        </w:rPr>
        <w:t xml:space="preserve">. </w:t>
      </w:r>
      <w:r w:rsidR="00087600">
        <w:rPr>
          <w:rFonts w:cs="Times New Roman"/>
          <w:sz w:val="24"/>
          <w:szCs w:val="24"/>
        </w:rPr>
        <w:t xml:space="preserve">Rūpīgi ieklausoties apsūdzētā </w:t>
      </w:r>
      <w:r w:rsidR="00C97690">
        <w:rPr>
          <w:rFonts w:cs="Times New Roman"/>
          <w:sz w:val="24"/>
          <w:szCs w:val="24"/>
        </w:rPr>
        <w:t xml:space="preserve">izteiktās frāzes intonācijā, ir jāsecina, ka tā lietotā runas darbība </w:t>
      </w:r>
      <w:r w:rsidR="00C65D81">
        <w:rPr>
          <w:rFonts w:cs="Times New Roman"/>
          <w:sz w:val="24"/>
          <w:szCs w:val="24"/>
        </w:rPr>
        <w:t xml:space="preserve">būtu </w:t>
      </w:r>
      <w:r w:rsidR="00582D1A">
        <w:rPr>
          <w:rFonts w:cs="Times New Roman"/>
          <w:sz w:val="24"/>
          <w:szCs w:val="24"/>
        </w:rPr>
        <w:t xml:space="preserve">tomēr </w:t>
      </w:r>
      <w:r w:rsidR="00C65D81">
        <w:rPr>
          <w:rFonts w:cs="Times New Roman"/>
          <w:sz w:val="24"/>
          <w:szCs w:val="24"/>
        </w:rPr>
        <w:t>jā</w:t>
      </w:r>
      <w:r w:rsidR="00582D1A">
        <w:rPr>
          <w:rFonts w:cs="Times New Roman"/>
          <w:sz w:val="24"/>
          <w:szCs w:val="24"/>
        </w:rPr>
        <w:t>vērtē</w:t>
      </w:r>
      <w:r w:rsidR="00C65D81">
        <w:rPr>
          <w:rFonts w:cs="Times New Roman"/>
          <w:sz w:val="24"/>
          <w:szCs w:val="24"/>
        </w:rPr>
        <w:t xml:space="preserve"> kā “aizrādījums”, kas no </w:t>
      </w:r>
      <w:r w:rsidR="00260B5B">
        <w:rPr>
          <w:rFonts w:cs="Times New Roman"/>
          <w:sz w:val="24"/>
          <w:szCs w:val="24"/>
        </w:rPr>
        <w:t>“</w:t>
      </w:r>
      <w:r w:rsidR="00C65D81">
        <w:rPr>
          <w:rFonts w:cs="Times New Roman"/>
          <w:sz w:val="24"/>
          <w:szCs w:val="24"/>
        </w:rPr>
        <w:t>lūguma</w:t>
      </w:r>
      <w:r w:rsidR="00260B5B">
        <w:rPr>
          <w:rFonts w:cs="Times New Roman"/>
          <w:sz w:val="24"/>
          <w:szCs w:val="24"/>
        </w:rPr>
        <w:t>”</w:t>
      </w:r>
      <w:r w:rsidR="00C65D81">
        <w:rPr>
          <w:rFonts w:cs="Times New Roman"/>
          <w:sz w:val="24"/>
          <w:szCs w:val="24"/>
        </w:rPr>
        <w:t xml:space="preserve"> atšķiras ar t</w:t>
      </w:r>
      <w:r w:rsidR="00260B5B">
        <w:rPr>
          <w:rFonts w:cs="Times New Roman"/>
          <w:sz w:val="24"/>
          <w:szCs w:val="24"/>
        </w:rPr>
        <w:t>a</w:t>
      </w:r>
      <w:r w:rsidR="00C65D81">
        <w:rPr>
          <w:rFonts w:cs="Times New Roman"/>
          <w:sz w:val="24"/>
          <w:szCs w:val="24"/>
        </w:rPr>
        <w:t xml:space="preserve">jā iekļauto negatīvo attieksmi, bet no </w:t>
      </w:r>
      <w:r w:rsidR="00260B5B">
        <w:rPr>
          <w:rFonts w:cs="Times New Roman"/>
          <w:sz w:val="24"/>
          <w:szCs w:val="24"/>
        </w:rPr>
        <w:t>“</w:t>
      </w:r>
      <w:r w:rsidR="007A63B8">
        <w:rPr>
          <w:rFonts w:cs="Times New Roman"/>
          <w:sz w:val="24"/>
          <w:szCs w:val="24"/>
        </w:rPr>
        <w:t>pieprasīšanas</w:t>
      </w:r>
      <w:r w:rsidR="00260B5B">
        <w:rPr>
          <w:rFonts w:cs="Times New Roman"/>
          <w:sz w:val="24"/>
          <w:szCs w:val="24"/>
        </w:rPr>
        <w:t xml:space="preserve">” atšķiras ar </w:t>
      </w:r>
      <w:r w:rsidR="00C529B4">
        <w:rPr>
          <w:rFonts w:cs="Times New Roman"/>
          <w:sz w:val="24"/>
          <w:szCs w:val="24"/>
        </w:rPr>
        <w:t xml:space="preserve">runātāja pozicionējumu pret adresātu – </w:t>
      </w:r>
      <w:r w:rsidR="00AD7C03">
        <w:rPr>
          <w:rFonts w:cs="Times New Roman"/>
          <w:sz w:val="24"/>
          <w:szCs w:val="24"/>
        </w:rPr>
        <w:t>pieprasīšana liek</w:t>
      </w:r>
      <w:r w:rsidR="00C529B4">
        <w:rPr>
          <w:rFonts w:cs="Times New Roman"/>
          <w:sz w:val="24"/>
          <w:szCs w:val="24"/>
        </w:rPr>
        <w:t xml:space="preserve"> </w:t>
      </w:r>
      <w:r w:rsidR="00AC2DF7">
        <w:rPr>
          <w:rFonts w:cs="Times New Roman"/>
          <w:sz w:val="24"/>
          <w:szCs w:val="24"/>
        </w:rPr>
        <w:t>ieņem</w:t>
      </w:r>
      <w:r w:rsidR="00C43480">
        <w:rPr>
          <w:rFonts w:cs="Times New Roman"/>
          <w:sz w:val="24"/>
          <w:szCs w:val="24"/>
        </w:rPr>
        <w:t>t</w:t>
      </w:r>
      <w:r w:rsidR="00AC2DF7">
        <w:rPr>
          <w:rFonts w:cs="Times New Roman"/>
          <w:sz w:val="24"/>
          <w:szCs w:val="24"/>
        </w:rPr>
        <w:t xml:space="preserve"> </w:t>
      </w:r>
      <w:r w:rsidR="006E7FA6">
        <w:rPr>
          <w:rFonts w:cs="Times New Roman"/>
          <w:sz w:val="24"/>
          <w:szCs w:val="24"/>
        </w:rPr>
        <w:t xml:space="preserve">pamanāmi </w:t>
      </w:r>
      <w:r w:rsidR="00AC2DF7">
        <w:rPr>
          <w:rFonts w:cs="Times New Roman"/>
          <w:sz w:val="24"/>
          <w:szCs w:val="24"/>
        </w:rPr>
        <w:t>dominējošo</w:t>
      </w:r>
      <w:r w:rsidR="00691E35">
        <w:rPr>
          <w:rFonts w:cs="Times New Roman"/>
          <w:sz w:val="24"/>
          <w:szCs w:val="24"/>
        </w:rPr>
        <w:t xml:space="preserve"> (varas)</w:t>
      </w:r>
      <w:r w:rsidR="00AD7C03">
        <w:rPr>
          <w:rFonts w:cs="Times New Roman"/>
          <w:sz w:val="24"/>
          <w:szCs w:val="24"/>
        </w:rPr>
        <w:t xml:space="preserve"> pozīciju</w:t>
      </w:r>
      <w:r w:rsidR="00AC2DF7">
        <w:rPr>
          <w:rFonts w:cs="Times New Roman"/>
          <w:sz w:val="24"/>
          <w:szCs w:val="24"/>
        </w:rPr>
        <w:t xml:space="preserve">, bet aizrādījumu gadījumā </w:t>
      </w:r>
      <w:r w:rsidR="00691E35">
        <w:rPr>
          <w:rFonts w:cs="Times New Roman"/>
          <w:sz w:val="24"/>
          <w:szCs w:val="24"/>
        </w:rPr>
        <w:t xml:space="preserve">šādi </w:t>
      </w:r>
      <w:r w:rsidR="00CC365B">
        <w:rPr>
          <w:rFonts w:cs="Times New Roman"/>
          <w:sz w:val="24"/>
          <w:szCs w:val="24"/>
        </w:rPr>
        <w:t>dominēšanas centieni var arī nebūt izteikti</w:t>
      </w:r>
      <w:r w:rsidR="00691E35">
        <w:rPr>
          <w:rFonts w:cs="Times New Roman"/>
          <w:sz w:val="24"/>
          <w:szCs w:val="24"/>
        </w:rPr>
        <w:t xml:space="preserve"> (aizrādījumu var izteikt arī no</w:t>
      </w:r>
      <w:r w:rsidR="00FA724B">
        <w:rPr>
          <w:rFonts w:cs="Times New Roman"/>
          <w:sz w:val="24"/>
          <w:szCs w:val="24"/>
        </w:rPr>
        <w:t xml:space="preserve"> pozīcijām, kas nav savstarpēji subordinētas)</w:t>
      </w:r>
      <w:r w:rsidR="00CC365B">
        <w:rPr>
          <w:rFonts w:cs="Times New Roman"/>
          <w:sz w:val="24"/>
          <w:szCs w:val="24"/>
        </w:rPr>
        <w:t xml:space="preserve">. </w:t>
      </w:r>
      <w:r w:rsidR="00BD771B">
        <w:rPr>
          <w:rFonts w:cs="Times New Roman"/>
          <w:sz w:val="24"/>
          <w:szCs w:val="24"/>
        </w:rPr>
        <w:t xml:space="preserve">Lai vai kā, kļūdaina </w:t>
      </w:r>
      <w:r w:rsidR="00A51859">
        <w:rPr>
          <w:rFonts w:cs="Times New Roman"/>
          <w:sz w:val="24"/>
          <w:szCs w:val="24"/>
        </w:rPr>
        <w:t xml:space="preserve">apsūdzētā </w:t>
      </w:r>
      <w:r w:rsidR="00BD771B">
        <w:rPr>
          <w:rFonts w:cs="Times New Roman"/>
          <w:sz w:val="24"/>
          <w:szCs w:val="24"/>
        </w:rPr>
        <w:t xml:space="preserve">runas darbības interpretācija vēl nenorāda uz necieņas izrādīšanu. </w:t>
      </w:r>
    </w:p>
    <w:p w14:paraId="459B8773" w14:textId="51022AC3" w:rsidR="00B5437D" w:rsidRDefault="00AF3E4D" w:rsidP="00866E4F">
      <w:pPr>
        <w:spacing w:after="120" w:line="360" w:lineRule="auto"/>
        <w:jc w:val="both"/>
        <w:rPr>
          <w:rFonts w:cs="Times New Roman"/>
          <w:i/>
          <w:iCs/>
          <w:sz w:val="24"/>
          <w:szCs w:val="24"/>
        </w:rPr>
      </w:pPr>
      <w:r>
        <w:rPr>
          <w:rFonts w:cs="Times New Roman"/>
          <w:sz w:val="24"/>
          <w:szCs w:val="24"/>
        </w:rPr>
        <w:t xml:space="preserve">Kā </w:t>
      </w:r>
      <w:r w:rsidR="00900B7A">
        <w:rPr>
          <w:rFonts w:cs="Times New Roman"/>
          <w:sz w:val="24"/>
          <w:szCs w:val="24"/>
        </w:rPr>
        <w:t xml:space="preserve">vēl viena </w:t>
      </w:r>
      <w:r w:rsidR="00A42EE8">
        <w:rPr>
          <w:rFonts w:cs="Times New Roman"/>
          <w:sz w:val="24"/>
          <w:szCs w:val="24"/>
        </w:rPr>
        <w:t>neētiskas</w:t>
      </w:r>
      <w:r>
        <w:rPr>
          <w:rFonts w:cs="Times New Roman"/>
          <w:sz w:val="24"/>
          <w:szCs w:val="24"/>
        </w:rPr>
        <w:t xml:space="preserve"> </w:t>
      </w:r>
      <w:r w:rsidR="00BE290A">
        <w:rPr>
          <w:rFonts w:cs="Times New Roman"/>
          <w:sz w:val="24"/>
          <w:szCs w:val="24"/>
        </w:rPr>
        <w:t xml:space="preserve">attieksmes izpausme Iesniegumā </w:t>
      </w:r>
      <w:r w:rsidR="00D31CA8">
        <w:rPr>
          <w:rFonts w:cs="Times New Roman"/>
          <w:sz w:val="24"/>
          <w:szCs w:val="24"/>
        </w:rPr>
        <w:t>ir</w:t>
      </w:r>
      <w:r w:rsidR="00BE290A">
        <w:rPr>
          <w:rFonts w:cs="Times New Roman"/>
          <w:sz w:val="24"/>
          <w:szCs w:val="24"/>
        </w:rPr>
        <w:t xml:space="preserve"> norādīt</w:t>
      </w:r>
      <w:r w:rsidR="00582D1A">
        <w:rPr>
          <w:rFonts w:cs="Times New Roman"/>
          <w:sz w:val="24"/>
          <w:szCs w:val="24"/>
        </w:rPr>
        <w:t>a</w:t>
      </w:r>
      <w:r w:rsidR="00BE290A">
        <w:rPr>
          <w:rFonts w:cs="Times New Roman"/>
          <w:sz w:val="24"/>
          <w:szCs w:val="24"/>
        </w:rPr>
        <w:t>, ka Sižetā tiek rādīt</w:t>
      </w:r>
      <w:r w:rsidR="00010C7E">
        <w:rPr>
          <w:rFonts w:cs="Times New Roman"/>
          <w:sz w:val="24"/>
          <w:szCs w:val="24"/>
        </w:rPr>
        <w:t>a</w:t>
      </w:r>
      <w:r w:rsidR="00BE290A">
        <w:rPr>
          <w:rFonts w:cs="Times New Roman"/>
          <w:sz w:val="24"/>
          <w:szCs w:val="24"/>
        </w:rPr>
        <w:t xml:space="preserve"> apsūdzētās personas </w:t>
      </w:r>
      <w:r w:rsidR="00C443CE">
        <w:rPr>
          <w:rFonts w:cs="Times New Roman"/>
          <w:sz w:val="24"/>
          <w:szCs w:val="24"/>
        </w:rPr>
        <w:t>pārvietošan</w:t>
      </w:r>
      <w:r w:rsidR="006A6EAB">
        <w:rPr>
          <w:rFonts w:cs="Times New Roman"/>
          <w:sz w:val="24"/>
          <w:szCs w:val="24"/>
        </w:rPr>
        <w:t>ā</w:t>
      </w:r>
      <w:r w:rsidR="00C443CE">
        <w:rPr>
          <w:rFonts w:cs="Times New Roman"/>
          <w:sz w:val="24"/>
          <w:szCs w:val="24"/>
        </w:rPr>
        <w:t>s tiesas telpā</w:t>
      </w:r>
      <w:r w:rsidR="00BE290A">
        <w:rPr>
          <w:rFonts w:cs="Times New Roman"/>
          <w:sz w:val="24"/>
          <w:szCs w:val="24"/>
        </w:rPr>
        <w:t xml:space="preserve"> </w:t>
      </w:r>
      <w:r w:rsidR="008E5FB0">
        <w:rPr>
          <w:rFonts w:cs="Times New Roman"/>
          <w:sz w:val="24"/>
          <w:szCs w:val="24"/>
        </w:rPr>
        <w:t xml:space="preserve">Ieslodzījuma </w:t>
      </w:r>
      <w:r w:rsidR="00A340EF">
        <w:rPr>
          <w:rFonts w:cs="Times New Roman"/>
          <w:sz w:val="24"/>
          <w:szCs w:val="24"/>
        </w:rPr>
        <w:t xml:space="preserve">pārvaldes amatpersonas pavadībā. Iesniedzēja vērtējumā šāds </w:t>
      </w:r>
      <w:r w:rsidR="00FD7093">
        <w:rPr>
          <w:rFonts w:cs="Times New Roman"/>
          <w:sz w:val="24"/>
          <w:szCs w:val="24"/>
        </w:rPr>
        <w:t xml:space="preserve">kadrējums </w:t>
      </w:r>
      <w:r w:rsidR="009C2281">
        <w:rPr>
          <w:rFonts w:cs="Times New Roman"/>
          <w:sz w:val="24"/>
          <w:szCs w:val="24"/>
        </w:rPr>
        <w:t xml:space="preserve">rada </w:t>
      </w:r>
      <w:r w:rsidR="00AB7595" w:rsidRPr="00AB7595">
        <w:rPr>
          <w:rFonts w:cs="Times New Roman"/>
          <w:i/>
          <w:iCs/>
          <w:sz w:val="24"/>
          <w:szCs w:val="24"/>
        </w:rPr>
        <w:t xml:space="preserve">papildu </w:t>
      </w:r>
      <w:proofErr w:type="spellStart"/>
      <w:r w:rsidR="00AB7595" w:rsidRPr="00AB7595">
        <w:rPr>
          <w:rFonts w:cs="Times New Roman"/>
          <w:i/>
          <w:iCs/>
          <w:sz w:val="24"/>
          <w:szCs w:val="24"/>
        </w:rPr>
        <w:t>stigmatizējošu</w:t>
      </w:r>
      <w:proofErr w:type="spellEnd"/>
      <w:r w:rsidR="00AB7595" w:rsidRPr="00AB7595">
        <w:rPr>
          <w:rFonts w:cs="Times New Roman"/>
          <w:i/>
          <w:iCs/>
          <w:sz w:val="24"/>
          <w:szCs w:val="24"/>
        </w:rPr>
        <w:t xml:space="preserve"> un cieņu pazemojošu vizuālo efektu, izceļot apstākli, ka </w:t>
      </w:r>
      <w:r w:rsidR="00856FBD">
        <w:rPr>
          <w:rFonts w:cs="Times New Roman"/>
          <w:sz w:val="24"/>
          <w:szCs w:val="24"/>
        </w:rPr>
        <w:t>[apsūdzētais]</w:t>
      </w:r>
      <w:r w:rsidR="00AB7595" w:rsidRPr="00AB7595">
        <w:rPr>
          <w:rFonts w:cs="Times New Roman"/>
          <w:i/>
          <w:iCs/>
          <w:sz w:val="24"/>
          <w:szCs w:val="24"/>
        </w:rPr>
        <w:t xml:space="preserve"> patlaban atrodas apcietinājumā</w:t>
      </w:r>
      <w:r w:rsidR="00AB7595">
        <w:rPr>
          <w:rFonts w:cs="Times New Roman"/>
          <w:sz w:val="24"/>
          <w:szCs w:val="24"/>
        </w:rPr>
        <w:t xml:space="preserve">. </w:t>
      </w:r>
      <w:r w:rsidR="00C4069D">
        <w:rPr>
          <w:rFonts w:cs="Times New Roman"/>
          <w:sz w:val="24"/>
          <w:szCs w:val="24"/>
        </w:rPr>
        <w:t xml:space="preserve">Iesniedzējs uzskata, ka tas </w:t>
      </w:r>
      <w:r w:rsidR="007F33F0" w:rsidRPr="007F33F0">
        <w:rPr>
          <w:rFonts w:cs="Times New Roman"/>
          <w:i/>
          <w:iCs/>
          <w:sz w:val="24"/>
          <w:szCs w:val="24"/>
        </w:rPr>
        <w:t xml:space="preserve">objektīvi pastiprina sabiedrības apziņā </w:t>
      </w:r>
      <w:proofErr w:type="spellStart"/>
      <w:r w:rsidR="007F33F0" w:rsidRPr="007F33F0">
        <w:rPr>
          <w:rFonts w:cs="Times New Roman"/>
          <w:i/>
          <w:iCs/>
          <w:sz w:val="24"/>
          <w:szCs w:val="24"/>
        </w:rPr>
        <w:t>iegūlušo</w:t>
      </w:r>
      <w:proofErr w:type="spellEnd"/>
      <w:r w:rsidR="007F33F0" w:rsidRPr="007F33F0">
        <w:rPr>
          <w:rFonts w:cs="Times New Roman"/>
          <w:i/>
          <w:iCs/>
          <w:sz w:val="24"/>
          <w:szCs w:val="24"/>
        </w:rPr>
        <w:t xml:space="preserve"> asociāciju, ka </w:t>
      </w:r>
      <w:r w:rsidR="00197D40">
        <w:rPr>
          <w:rFonts w:cs="Times New Roman"/>
          <w:sz w:val="24"/>
          <w:szCs w:val="24"/>
        </w:rPr>
        <w:t>[apsūdzētais]</w:t>
      </w:r>
      <w:r w:rsidR="007F33F0" w:rsidRPr="007F33F0">
        <w:rPr>
          <w:rFonts w:cs="Times New Roman"/>
          <w:i/>
          <w:iCs/>
          <w:sz w:val="24"/>
          <w:szCs w:val="24"/>
        </w:rPr>
        <w:t xml:space="preserve"> ir “noziedznieks”, lai gan </w:t>
      </w:r>
      <w:r w:rsidR="00197D40">
        <w:rPr>
          <w:rFonts w:cs="Times New Roman"/>
          <w:sz w:val="24"/>
          <w:szCs w:val="24"/>
        </w:rPr>
        <w:t>[apsūdzētais]</w:t>
      </w:r>
      <w:r w:rsidR="007F33F0" w:rsidRPr="007F33F0">
        <w:rPr>
          <w:rFonts w:cs="Times New Roman"/>
          <w:i/>
          <w:iCs/>
          <w:sz w:val="24"/>
          <w:szCs w:val="24"/>
        </w:rPr>
        <w:t xml:space="preserve"> pirmās instances tiesas spriedumu ir pārsūdzējis.</w:t>
      </w:r>
    </w:p>
    <w:p w14:paraId="5AA11ABA" w14:textId="58A5DE99" w:rsidR="00716987" w:rsidRDefault="00EA3120" w:rsidP="00866E4F">
      <w:pPr>
        <w:spacing w:after="120" w:line="360" w:lineRule="auto"/>
        <w:jc w:val="both"/>
        <w:rPr>
          <w:rFonts w:cs="Times New Roman"/>
          <w:sz w:val="24"/>
          <w:szCs w:val="24"/>
        </w:rPr>
      </w:pPr>
      <w:r>
        <w:rPr>
          <w:rFonts w:cs="Times New Roman"/>
          <w:sz w:val="24"/>
          <w:szCs w:val="24"/>
        </w:rPr>
        <w:t xml:space="preserve">Ombuda vērtējumā tas, ka Sižetā tiek </w:t>
      </w:r>
      <w:r w:rsidR="0032302F" w:rsidRPr="0032302F">
        <w:rPr>
          <w:rFonts w:cs="Times New Roman"/>
          <w:i/>
          <w:iCs/>
          <w:sz w:val="24"/>
          <w:szCs w:val="24"/>
        </w:rPr>
        <w:t xml:space="preserve">atklāta un izcelta informācija </w:t>
      </w:r>
      <w:r w:rsidR="0005612B">
        <w:rPr>
          <w:rFonts w:cs="Times New Roman"/>
          <w:sz w:val="24"/>
          <w:szCs w:val="24"/>
        </w:rPr>
        <w:t xml:space="preserve">par apsūdzētās personas </w:t>
      </w:r>
      <w:r w:rsidR="00373763" w:rsidRPr="00373763">
        <w:rPr>
          <w:rFonts w:cs="Times New Roman"/>
          <w:i/>
          <w:iCs/>
          <w:sz w:val="24"/>
          <w:szCs w:val="24"/>
        </w:rPr>
        <w:t>atrašanos ieslodzījuma vietas pakļautībā</w:t>
      </w:r>
      <w:r w:rsidR="00373763">
        <w:rPr>
          <w:rFonts w:cs="Times New Roman"/>
          <w:sz w:val="24"/>
          <w:szCs w:val="24"/>
        </w:rPr>
        <w:t xml:space="preserve">, </w:t>
      </w:r>
      <w:r w:rsidR="00833C2C">
        <w:rPr>
          <w:rFonts w:cs="Times New Roman"/>
          <w:sz w:val="24"/>
          <w:szCs w:val="24"/>
        </w:rPr>
        <w:t>nav uzskatāma par necieņas izrādīšanu, bet gan par objektīv</w:t>
      </w:r>
      <w:r w:rsidR="00C0571F">
        <w:rPr>
          <w:rFonts w:cs="Times New Roman"/>
          <w:sz w:val="24"/>
          <w:szCs w:val="24"/>
        </w:rPr>
        <w:t>u</w:t>
      </w:r>
      <w:r w:rsidR="00833C2C">
        <w:rPr>
          <w:rFonts w:cs="Times New Roman"/>
          <w:sz w:val="24"/>
          <w:szCs w:val="24"/>
        </w:rPr>
        <w:t xml:space="preserve"> fakta </w:t>
      </w:r>
      <w:r w:rsidR="000B785A">
        <w:rPr>
          <w:rFonts w:cs="Times New Roman"/>
          <w:sz w:val="24"/>
          <w:szCs w:val="24"/>
        </w:rPr>
        <w:t>atspoguļojumu</w:t>
      </w:r>
      <w:r w:rsidR="00833C2C">
        <w:rPr>
          <w:rFonts w:cs="Times New Roman"/>
          <w:sz w:val="24"/>
          <w:szCs w:val="24"/>
        </w:rPr>
        <w:t xml:space="preserve">, ka </w:t>
      </w:r>
      <w:r w:rsidR="00B62C40">
        <w:rPr>
          <w:rFonts w:cs="Times New Roman"/>
          <w:sz w:val="24"/>
          <w:szCs w:val="24"/>
        </w:rPr>
        <w:t>apsūdzētā persona atrodas apcietinājumā</w:t>
      </w:r>
      <w:r w:rsidR="00033909">
        <w:rPr>
          <w:rFonts w:cs="Times New Roman"/>
          <w:sz w:val="24"/>
          <w:szCs w:val="24"/>
        </w:rPr>
        <w:t xml:space="preserve">. Ir jāņem vērā, ka Sižetā un Rakstā </w:t>
      </w:r>
      <w:r w:rsidR="00A8771C">
        <w:rPr>
          <w:rFonts w:cs="Times New Roman"/>
          <w:sz w:val="24"/>
          <w:szCs w:val="24"/>
        </w:rPr>
        <w:t>šīs personas identifikācijai netiek lietots apzīmējums “noziedz</w:t>
      </w:r>
      <w:r w:rsidR="000B37BE">
        <w:rPr>
          <w:rFonts w:cs="Times New Roman"/>
          <w:sz w:val="24"/>
          <w:szCs w:val="24"/>
        </w:rPr>
        <w:t>n</w:t>
      </w:r>
      <w:r w:rsidR="00A8771C">
        <w:rPr>
          <w:rFonts w:cs="Times New Roman"/>
          <w:sz w:val="24"/>
          <w:szCs w:val="24"/>
        </w:rPr>
        <w:t xml:space="preserve">ieks”, bet gan </w:t>
      </w:r>
      <w:r w:rsidR="006C6F7E">
        <w:rPr>
          <w:rFonts w:cs="Times New Roman"/>
          <w:sz w:val="24"/>
          <w:szCs w:val="24"/>
        </w:rPr>
        <w:t xml:space="preserve">konsekventi tiek </w:t>
      </w:r>
      <w:r w:rsidR="000B37BE">
        <w:rPr>
          <w:rFonts w:cs="Times New Roman"/>
          <w:sz w:val="24"/>
          <w:szCs w:val="24"/>
        </w:rPr>
        <w:t>lietot</w:t>
      </w:r>
      <w:r w:rsidR="006C6F7E">
        <w:rPr>
          <w:rFonts w:cs="Times New Roman"/>
          <w:sz w:val="24"/>
          <w:szCs w:val="24"/>
        </w:rPr>
        <w:t>s</w:t>
      </w:r>
      <w:r w:rsidR="000B37BE">
        <w:rPr>
          <w:rFonts w:cs="Times New Roman"/>
          <w:sz w:val="24"/>
          <w:szCs w:val="24"/>
        </w:rPr>
        <w:t xml:space="preserve"> </w:t>
      </w:r>
      <w:r w:rsidR="006C6F7E">
        <w:rPr>
          <w:rFonts w:cs="Times New Roman"/>
          <w:sz w:val="24"/>
          <w:szCs w:val="24"/>
        </w:rPr>
        <w:t xml:space="preserve">apzīmējums </w:t>
      </w:r>
      <w:r w:rsidR="00416066">
        <w:rPr>
          <w:rFonts w:cs="Times New Roman"/>
          <w:sz w:val="24"/>
          <w:szCs w:val="24"/>
        </w:rPr>
        <w:t>“</w:t>
      </w:r>
      <w:r w:rsidR="006C6F7E">
        <w:rPr>
          <w:rFonts w:cs="Times New Roman"/>
          <w:sz w:val="24"/>
          <w:szCs w:val="24"/>
        </w:rPr>
        <w:t>apsūdzētais”</w:t>
      </w:r>
      <w:r w:rsidR="00904044">
        <w:rPr>
          <w:rFonts w:cs="Times New Roman"/>
          <w:sz w:val="24"/>
          <w:szCs w:val="24"/>
        </w:rPr>
        <w:t xml:space="preserve">, kas precīzi atbilst šīs personas </w:t>
      </w:r>
      <w:r w:rsidR="00C0571F">
        <w:rPr>
          <w:rFonts w:cs="Times New Roman"/>
          <w:sz w:val="24"/>
          <w:szCs w:val="24"/>
        </w:rPr>
        <w:t xml:space="preserve">statusam </w:t>
      </w:r>
      <w:r w:rsidR="008D6362">
        <w:rPr>
          <w:rFonts w:cs="Times New Roman"/>
          <w:sz w:val="24"/>
          <w:szCs w:val="24"/>
        </w:rPr>
        <w:t>kriminālproces</w:t>
      </w:r>
      <w:r w:rsidR="00C0571F">
        <w:rPr>
          <w:rFonts w:cs="Times New Roman"/>
          <w:sz w:val="24"/>
          <w:szCs w:val="24"/>
        </w:rPr>
        <w:t>ā</w:t>
      </w:r>
      <w:r w:rsidR="008D6362">
        <w:rPr>
          <w:rFonts w:cs="Times New Roman"/>
          <w:sz w:val="24"/>
          <w:szCs w:val="24"/>
        </w:rPr>
        <w:t>.</w:t>
      </w:r>
      <w:r w:rsidR="006C6F7E">
        <w:rPr>
          <w:rFonts w:cs="Times New Roman"/>
          <w:sz w:val="24"/>
          <w:szCs w:val="24"/>
        </w:rPr>
        <w:t xml:space="preserve"> Līdz ar to ombuds nesaskata </w:t>
      </w:r>
      <w:r w:rsidR="00D06E85">
        <w:rPr>
          <w:rFonts w:cs="Times New Roman"/>
          <w:sz w:val="24"/>
          <w:szCs w:val="24"/>
        </w:rPr>
        <w:t>Sižetā un Rakstā nevain</w:t>
      </w:r>
      <w:r w:rsidR="00C0571F">
        <w:rPr>
          <w:rFonts w:cs="Times New Roman"/>
          <w:sz w:val="24"/>
          <w:szCs w:val="24"/>
        </w:rPr>
        <w:t>īguma</w:t>
      </w:r>
      <w:r w:rsidR="00D06E85">
        <w:rPr>
          <w:rFonts w:cs="Times New Roman"/>
          <w:sz w:val="24"/>
          <w:szCs w:val="24"/>
        </w:rPr>
        <w:t xml:space="preserve"> prezumpcijas pārkāpuma pazīmes. </w:t>
      </w:r>
      <w:r w:rsidR="008D6362">
        <w:rPr>
          <w:rFonts w:cs="Times New Roman"/>
          <w:sz w:val="24"/>
          <w:szCs w:val="24"/>
        </w:rPr>
        <w:t>Jāņem vērā, ka nevain</w:t>
      </w:r>
      <w:r w:rsidR="00C0571F">
        <w:rPr>
          <w:rFonts w:cs="Times New Roman"/>
          <w:sz w:val="24"/>
          <w:szCs w:val="24"/>
        </w:rPr>
        <w:t>īguma</w:t>
      </w:r>
      <w:r w:rsidR="008D6362">
        <w:rPr>
          <w:rFonts w:cs="Times New Roman"/>
          <w:sz w:val="24"/>
          <w:szCs w:val="24"/>
        </w:rPr>
        <w:t xml:space="preserve"> prezumpcija kā ētisks princips</w:t>
      </w:r>
      <w:r w:rsidR="00DB3534">
        <w:rPr>
          <w:rFonts w:cs="Times New Roman"/>
          <w:sz w:val="24"/>
          <w:szCs w:val="24"/>
        </w:rPr>
        <w:t xml:space="preserve"> par </w:t>
      </w:r>
      <w:r w:rsidR="00BD761B">
        <w:rPr>
          <w:rFonts w:cs="Times New Roman"/>
          <w:sz w:val="24"/>
          <w:szCs w:val="24"/>
        </w:rPr>
        <w:t>personas nevainīgum</w:t>
      </w:r>
      <w:r w:rsidR="00F61D27">
        <w:rPr>
          <w:rFonts w:cs="Times New Roman"/>
          <w:sz w:val="24"/>
          <w:szCs w:val="24"/>
        </w:rPr>
        <w:t>a</w:t>
      </w:r>
      <w:r w:rsidR="00F805FC">
        <w:rPr>
          <w:rFonts w:cs="Times New Roman"/>
          <w:sz w:val="24"/>
          <w:szCs w:val="24"/>
        </w:rPr>
        <w:t xml:space="preserve"> pieņēmumu</w:t>
      </w:r>
      <w:r w:rsidR="004F24E9">
        <w:rPr>
          <w:rFonts w:cs="Times New Roman"/>
          <w:sz w:val="24"/>
          <w:szCs w:val="24"/>
        </w:rPr>
        <w:t xml:space="preserve"> </w:t>
      </w:r>
      <w:r w:rsidR="00DA5975">
        <w:rPr>
          <w:rFonts w:cs="Times New Roman"/>
          <w:sz w:val="24"/>
          <w:szCs w:val="24"/>
        </w:rPr>
        <w:t xml:space="preserve">nenozīmē, </w:t>
      </w:r>
      <w:r w:rsidR="00AC349B">
        <w:rPr>
          <w:rFonts w:cs="Times New Roman"/>
          <w:sz w:val="24"/>
          <w:szCs w:val="24"/>
        </w:rPr>
        <w:t>ka persona</w:t>
      </w:r>
      <w:r w:rsidR="00F61D27">
        <w:rPr>
          <w:rFonts w:cs="Times New Roman"/>
          <w:sz w:val="24"/>
          <w:szCs w:val="24"/>
        </w:rPr>
        <w:t xml:space="preserve"> tamdēļ</w:t>
      </w:r>
      <w:r w:rsidR="00AC349B">
        <w:rPr>
          <w:rFonts w:cs="Times New Roman"/>
          <w:sz w:val="24"/>
          <w:szCs w:val="24"/>
        </w:rPr>
        <w:t xml:space="preserve"> </w:t>
      </w:r>
      <w:r w:rsidR="0014288E">
        <w:rPr>
          <w:rFonts w:cs="Times New Roman"/>
          <w:sz w:val="24"/>
          <w:szCs w:val="24"/>
        </w:rPr>
        <w:t xml:space="preserve">būtu </w:t>
      </w:r>
      <w:r w:rsidR="00F61D27">
        <w:rPr>
          <w:rFonts w:cs="Times New Roman"/>
          <w:sz w:val="24"/>
          <w:szCs w:val="24"/>
        </w:rPr>
        <w:t>atzīstama</w:t>
      </w:r>
      <w:r w:rsidR="0014288E">
        <w:rPr>
          <w:rFonts w:cs="Times New Roman"/>
          <w:sz w:val="24"/>
          <w:szCs w:val="24"/>
        </w:rPr>
        <w:t xml:space="preserve"> par </w:t>
      </w:r>
      <w:r w:rsidR="0014288E" w:rsidRPr="00E91014">
        <w:rPr>
          <w:rFonts w:cs="Times New Roman"/>
          <w:i/>
          <w:iCs/>
          <w:sz w:val="24"/>
          <w:szCs w:val="24"/>
        </w:rPr>
        <w:t>nevainīgu</w:t>
      </w:r>
      <w:r w:rsidR="0014288E">
        <w:rPr>
          <w:rFonts w:cs="Times New Roman"/>
          <w:sz w:val="24"/>
          <w:szCs w:val="24"/>
        </w:rPr>
        <w:t xml:space="preserve">, bet </w:t>
      </w:r>
      <w:r w:rsidR="002F6A90">
        <w:rPr>
          <w:rFonts w:cs="Times New Roman"/>
          <w:sz w:val="24"/>
          <w:szCs w:val="24"/>
        </w:rPr>
        <w:t xml:space="preserve">gan tā ir prasība </w:t>
      </w:r>
      <w:r w:rsidR="005C112F">
        <w:rPr>
          <w:rFonts w:cs="Times New Roman"/>
          <w:sz w:val="24"/>
          <w:szCs w:val="24"/>
        </w:rPr>
        <w:t xml:space="preserve">neatzīt personu par </w:t>
      </w:r>
      <w:r w:rsidR="005C112F" w:rsidRPr="00E91014">
        <w:rPr>
          <w:rFonts w:cs="Times New Roman"/>
          <w:i/>
          <w:iCs/>
          <w:sz w:val="24"/>
          <w:szCs w:val="24"/>
        </w:rPr>
        <w:t>vainīgu</w:t>
      </w:r>
      <w:r w:rsidR="005C112F">
        <w:rPr>
          <w:rFonts w:cs="Times New Roman"/>
          <w:sz w:val="24"/>
          <w:szCs w:val="24"/>
        </w:rPr>
        <w:t xml:space="preserve">, kamēr </w:t>
      </w:r>
      <w:r w:rsidR="00451CC4">
        <w:rPr>
          <w:rFonts w:cs="Times New Roman"/>
          <w:sz w:val="24"/>
          <w:szCs w:val="24"/>
        </w:rPr>
        <w:t xml:space="preserve">tās </w:t>
      </w:r>
      <w:r w:rsidR="005C112F">
        <w:rPr>
          <w:rFonts w:cs="Times New Roman"/>
          <w:sz w:val="24"/>
          <w:szCs w:val="24"/>
        </w:rPr>
        <w:t>vaina nav pierādīta</w:t>
      </w:r>
      <w:r w:rsidR="00DB07CE">
        <w:rPr>
          <w:rFonts w:cs="Times New Roman"/>
          <w:sz w:val="24"/>
          <w:szCs w:val="24"/>
        </w:rPr>
        <w:t>, proti, nevainī</w:t>
      </w:r>
      <w:r w:rsidR="00C0571F">
        <w:rPr>
          <w:rFonts w:cs="Times New Roman"/>
          <w:sz w:val="24"/>
          <w:szCs w:val="24"/>
        </w:rPr>
        <w:t>guma</w:t>
      </w:r>
      <w:r w:rsidR="00DB07CE">
        <w:rPr>
          <w:rFonts w:cs="Times New Roman"/>
          <w:sz w:val="24"/>
          <w:szCs w:val="24"/>
        </w:rPr>
        <w:t xml:space="preserve"> prez</w:t>
      </w:r>
      <w:r w:rsidR="00584AC5">
        <w:rPr>
          <w:rFonts w:cs="Times New Roman"/>
          <w:sz w:val="24"/>
          <w:szCs w:val="24"/>
        </w:rPr>
        <w:t>u</w:t>
      </w:r>
      <w:r w:rsidR="00DB07CE">
        <w:rPr>
          <w:rFonts w:cs="Times New Roman"/>
          <w:sz w:val="24"/>
          <w:szCs w:val="24"/>
        </w:rPr>
        <w:t xml:space="preserve">mpcija ir pieņēmuma izteikums, nevis </w:t>
      </w:r>
      <w:r w:rsidR="00584AC5">
        <w:rPr>
          <w:rFonts w:cs="Times New Roman"/>
          <w:sz w:val="24"/>
          <w:szCs w:val="24"/>
        </w:rPr>
        <w:t>fakta apgalvojums.</w:t>
      </w:r>
    </w:p>
    <w:p w14:paraId="44008AD2" w14:textId="7F1ACA18" w:rsidR="00656F55" w:rsidRDefault="00FF1AE9" w:rsidP="00656F55">
      <w:pPr>
        <w:spacing w:after="120" w:line="360" w:lineRule="auto"/>
        <w:jc w:val="both"/>
        <w:rPr>
          <w:rFonts w:cs="Times New Roman"/>
          <w:sz w:val="24"/>
          <w:szCs w:val="24"/>
        </w:rPr>
      </w:pPr>
      <w:r>
        <w:rPr>
          <w:rFonts w:cs="Times New Roman"/>
          <w:sz w:val="24"/>
          <w:szCs w:val="24"/>
        </w:rPr>
        <w:t>Šķietami b</w:t>
      </w:r>
      <w:r w:rsidR="00053AD2">
        <w:rPr>
          <w:rFonts w:cs="Times New Roman"/>
          <w:sz w:val="24"/>
          <w:szCs w:val="24"/>
        </w:rPr>
        <w:t>ūtiskākā neētiskas rīcības izpausme attiecībā pret apsūdzēto</w:t>
      </w:r>
      <w:r w:rsidR="00706294">
        <w:rPr>
          <w:rFonts w:cs="Times New Roman"/>
          <w:sz w:val="24"/>
          <w:szCs w:val="24"/>
        </w:rPr>
        <w:t xml:space="preserve">, kuru </w:t>
      </w:r>
      <w:r w:rsidR="00936BFD">
        <w:rPr>
          <w:rFonts w:cs="Times New Roman"/>
          <w:sz w:val="24"/>
          <w:szCs w:val="24"/>
        </w:rPr>
        <w:t>Sižetā</w:t>
      </w:r>
      <w:r w:rsidR="00706294">
        <w:rPr>
          <w:rFonts w:cs="Times New Roman"/>
          <w:sz w:val="24"/>
          <w:szCs w:val="24"/>
        </w:rPr>
        <w:t xml:space="preserve"> saskata Iesniedzējs, </w:t>
      </w:r>
      <w:r w:rsidR="00936BFD">
        <w:rPr>
          <w:rFonts w:cs="Times New Roman"/>
          <w:sz w:val="24"/>
          <w:szCs w:val="24"/>
        </w:rPr>
        <w:t xml:space="preserve">ir saistīta ar to, ka tajā tiek parādīta apsūdzētā </w:t>
      </w:r>
      <w:r w:rsidR="00706294">
        <w:rPr>
          <w:rFonts w:cs="Times New Roman"/>
          <w:sz w:val="24"/>
          <w:szCs w:val="24"/>
        </w:rPr>
        <w:t xml:space="preserve">pārvietošanās ar spieķa palīdzību. </w:t>
      </w:r>
      <w:r w:rsidR="00A83CB3">
        <w:rPr>
          <w:rFonts w:cs="Times New Roman"/>
          <w:sz w:val="24"/>
          <w:szCs w:val="24"/>
        </w:rPr>
        <w:t>Iesniedzējs uzskata, ka šāds apsūdzētā atainojums</w:t>
      </w:r>
      <w:r w:rsidR="008D4D6B">
        <w:rPr>
          <w:rFonts w:cs="Times New Roman"/>
          <w:sz w:val="24"/>
          <w:szCs w:val="24"/>
        </w:rPr>
        <w:t xml:space="preserve">, </w:t>
      </w:r>
      <w:r w:rsidR="008A610F" w:rsidRPr="008A610F">
        <w:rPr>
          <w:rFonts w:cs="Times New Roman"/>
          <w:i/>
          <w:iCs/>
          <w:sz w:val="24"/>
          <w:szCs w:val="24"/>
        </w:rPr>
        <w:t xml:space="preserve">kurā redzamas </w:t>
      </w:r>
      <w:r w:rsidR="00197D40">
        <w:rPr>
          <w:rFonts w:cs="Times New Roman"/>
          <w:sz w:val="24"/>
          <w:szCs w:val="24"/>
        </w:rPr>
        <w:t>[apsūdzētā]</w:t>
      </w:r>
      <w:r w:rsidR="008A610F" w:rsidRPr="008A610F">
        <w:rPr>
          <w:rFonts w:cs="Times New Roman"/>
          <w:i/>
          <w:iCs/>
          <w:sz w:val="24"/>
          <w:szCs w:val="24"/>
        </w:rPr>
        <w:t xml:space="preserve"> pārvietošanās nianses, rupji pārkāpj tiesības uz privātās dzīves un cieņas respektēšanu</w:t>
      </w:r>
      <w:r w:rsidR="008A610F">
        <w:rPr>
          <w:rFonts w:cs="Times New Roman"/>
          <w:i/>
          <w:iCs/>
          <w:sz w:val="24"/>
          <w:szCs w:val="24"/>
        </w:rPr>
        <w:t xml:space="preserve">, </w:t>
      </w:r>
      <w:r w:rsidR="008A610F" w:rsidRPr="008A610F">
        <w:rPr>
          <w:rFonts w:cs="Times New Roman"/>
          <w:sz w:val="24"/>
          <w:szCs w:val="24"/>
        </w:rPr>
        <w:t>ka</w:t>
      </w:r>
      <w:r w:rsidR="006B7B0B">
        <w:rPr>
          <w:rFonts w:cs="Times New Roman"/>
          <w:sz w:val="24"/>
          <w:szCs w:val="24"/>
        </w:rPr>
        <w:t xml:space="preserve"> apsūdzētais </w:t>
      </w:r>
      <w:r w:rsidR="00656F55" w:rsidRPr="00656F55">
        <w:rPr>
          <w:rFonts w:cs="Times New Roman"/>
          <w:i/>
          <w:iCs/>
          <w:sz w:val="24"/>
          <w:szCs w:val="24"/>
        </w:rPr>
        <w:t>ar tamlīdzīga sižeta palīdzību tika padarīts par objektu, kuru būtu akceptējami filmēt, komentēt vai pat smieties par personas fizisko stāvokli.</w:t>
      </w:r>
    </w:p>
    <w:p w14:paraId="4BA8DC07" w14:textId="4A025987" w:rsidR="003C675E" w:rsidRDefault="00AE0FBC" w:rsidP="00656F55">
      <w:pPr>
        <w:spacing w:after="120" w:line="360" w:lineRule="auto"/>
        <w:jc w:val="both"/>
        <w:rPr>
          <w:rFonts w:cs="Times New Roman"/>
          <w:sz w:val="24"/>
          <w:szCs w:val="24"/>
        </w:rPr>
      </w:pPr>
      <w:r>
        <w:rPr>
          <w:rFonts w:cs="Times New Roman"/>
          <w:sz w:val="24"/>
          <w:szCs w:val="24"/>
        </w:rPr>
        <w:t xml:space="preserve">Taisnības labad jāatzīmē, ka, lai gan Iesniedzējs raksta, ka </w:t>
      </w:r>
      <w:r w:rsidR="001628B7" w:rsidRPr="001628B7">
        <w:rPr>
          <w:rFonts w:cs="Times New Roman"/>
          <w:i/>
          <w:iCs/>
          <w:sz w:val="24"/>
          <w:szCs w:val="24"/>
        </w:rPr>
        <w:t xml:space="preserve">nav noslēpums arī tas, ka </w:t>
      </w:r>
      <w:r w:rsidR="00197D40">
        <w:rPr>
          <w:rFonts w:cs="Times New Roman"/>
          <w:sz w:val="24"/>
          <w:szCs w:val="24"/>
        </w:rPr>
        <w:t>[apsūdzētajam]</w:t>
      </w:r>
      <w:r w:rsidR="001628B7" w:rsidRPr="001628B7">
        <w:rPr>
          <w:rFonts w:cs="Times New Roman"/>
          <w:i/>
          <w:iCs/>
          <w:sz w:val="24"/>
          <w:szCs w:val="24"/>
        </w:rPr>
        <w:t xml:space="preserve"> šobrīd ir noteikta invaliditāte</w:t>
      </w:r>
      <w:r w:rsidR="001628B7">
        <w:rPr>
          <w:rFonts w:cs="Times New Roman"/>
          <w:sz w:val="24"/>
          <w:szCs w:val="24"/>
        </w:rPr>
        <w:t>, šīs fakts tomēr nav vispārzināms</w:t>
      </w:r>
      <w:r w:rsidR="00F16DFF">
        <w:rPr>
          <w:rFonts w:cs="Times New Roman"/>
          <w:sz w:val="24"/>
          <w:szCs w:val="24"/>
        </w:rPr>
        <w:t xml:space="preserve">, </w:t>
      </w:r>
      <w:r w:rsidR="00193584">
        <w:rPr>
          <w:rFonts w:cs="Times New Roman"/>
          <w:sz w:val="24"/>
          <w:szCs w:val="24"/>
        </w:rPr>
        <w:t xml:space="preserve">arī </w:t>
      </w:r>
      <w:r w:rsidR="00F16DFF">
        <w:rPr>
          <w:rFonts w:cs="Times New Roman"/>
          <w:sz w:val="24"/>
          <w:szCs w:val="24"/>
        </w:rPr>
        <w:t xml:space="preserve">Sižets un Raksts par to nevēsta, </w:t>
      </w:r>
      <w:r w:rsidR="00193584">
        <w:rPr>
          <w:rFonts w:cs="Times New Roman"/>
          <w:sz w:val="24"/>
          <w:szCs w:val="24"/>
        </w:rPr>
        <w:t>bet</w:t>
      </w:r>
      <w:r w:rsidR="00F16DFF">
        <w:rPr>
          <w:rFonts w:cs="Times New Roman"/>
          <w:sz w:val="24"/>
          <w:szCs w:val="24"/>
        </w:rPr>
        <w:t xml:space="preserve"> secinājums par personas invaliditāti, balstoties vienīgi spieķa </w:t>
      </w:r>
      <w:r w:rsidR="00F16DFF">
        <w:rPr>
          <w:rFonts w:cs="Times New Roman"/>
          <w:sz w:val="24"/>
          <w:szCs w:val="24"/>
        </w:rPr>
        <w:lastRenderedPageBreak/>
        <w:t>izmantošan</w:t>
      </w:r>
      <w:r w:rsidR="00DC600B">
        <w:rPr>
          <w:rFonts w:cs="Times New Roman"/>
          <w:sz w:val="24"/>
          <w:szCs w:val="24"/>
        </w:rPr>
        <w:t>as faktā</w:t>
      </w:r>
      <w:r w:rsidR="00F16DFF">
        <w:rPr>
          <w:rFonts w:cs="Times New Roman"/>
          <w:sz w:val="24"/>
          <w:szCs w:val="24"/>
        </w:rPr>
        <w:t>, ir v</w:t>
      </w:r>
      <w:r w:rsidR="0059241A">
        <w:rPr>
          <w:rFonts w:cs="Times New Roman"/>
          <w:sz w:val="24"/>
          <w:szCs w:val="24"/>
        </w:rPr>
        <w:t>arbūt</w:t>
      </w:r>
      <w:r w:rsidR="003952DD">
        <w:rPr>
          <w:rFonts w:cs="Times New Roman"/>
          <w:sz w:val="24"/>
          <w:szCs w:val="24"/>
        </w:rPr>
        <w:t>ējs</w:t>
      </w:r>
      <w:r w:rsidR="0059241A">
        <w:rPr>
          <w:rFonts w:cs="Times New Roman"/>
          <w:sz w:val="24"/>
          <w:szCs w:val="24"/>
        </w:rPr>
        <w:t xml:space="preserve"> </w:t>
      </w:r>
      <w:r w:rsidR="003952DD">
        <w:rPr>
          <w:rFonts w:cs="Times New Roman"/>
          <w:sz w:val="24"/>
          <w:szCs w:val="24"/>
        </w:rPr>
        <w:t xml:space="preserve">(loģiski iespējams, </w:t>
      </w:r>
      <w:r w:rsidR="00D97CC6">
        <w:rPr>
          <w:rFonts w:cs="Times New Roman"/>
          <w:sz w:val="24"/>
          <w:szCs w:val="24"/>
        </w:rPr>
        <w:t>taču</w:t>
      </w:r>
      <w:r w:rsidR="003952DD">
        <w:rPr>
          <w:rFonts w:cs="Times New Roman"/>
          <w:sz w:val="24"/>
          <w:szCs w:val="24"/>
        </w:rPr>
        <w:t xml:space="preserve"> bez loģiskas nepieciešamības)</w:t>
      </w:r>
      <w:r w:rsidR="0059241A">
        <w:rPr>
          <w:rFonts w:cs="Times New Roman"/>
          <w:sz w:val="24"/>
          <w:szCs w:val="24"/>
        </w:rPr>
        <w:t xml:space="preserve">, jo spieķi var izmantot arī personas bez invaliditātes. </w:t>
      </w:r>
      <w:r w:rsidR="009A380D">
        <w:rPr>
          <w:rFonts w:cs="Times New Roman"/>
          <w:sz w:val="24"/>
          <w:szCs w:val="24"/>
        </w:rPr>
        <w:t>Secīgi, j</w:t>
      </w:r>
      <w:r w:rsidR="00517A62">
        <w:rPr>
          <w:rFonts w:cs="Times New Roman"/>
          <w:sz w:val="24"/>
          <w:szCs w:val="24"/>
        </w:rPr>
        <w:t>a kāda persona izmanto spieķi, no tā neizriet ētiski pamatota prasība nerādīt šo faktu publiski</w:t>
      </w:r>
      <w:r w:rsidR="00947979">
        <w:rPr>
          <w:rFonts w:cs="Times New Roman"/>
          <w:sz w:val="24"/>
          <w:szCs w:val="24"/>
        </w:rPr>
        <w:t xml:space="preserve">. Ētiski pamatota prasība būtu neapspriest šo faktu, ja tas nekādā </w:t>
      </w:r>
      <w:r w:rsidR="009A380D">
        <w:rPr>
          <w:rFonts w:cs="Times New Roman"/>
          <w:sz w:val="24"/>
          <w:szCs w:val="24"/>
        </w:rPr>
        <w:t xml:space="preserve">veidā </w:t>
      </w:r>
      <w:r w:rsidR="00947979">
        <w:rPr>
          <w:rFonts w:cs="Times New Roman"/>
          <w:sz w:val="24"/>
          <w:szCs w:val="24"/>
        </w:rPr>
        <w:t xml:space="preserve">neattiecas uz konkrēto žurnālistiskā materiāla saturu, </w:t>
      </w:r>
      <w:r w:rsidR="006D5DA6">
        <w:rPr>
          <w:rFonts w:cs="Times New Roman"/>
          <w:sz w:val="24"/>
          <w:szCs w:val="24"/>
        </w:rPr>
        <w:t xml:space="preserve">un tas Sižetā un Rakstā arī netiek darīts. Vienlīdzīga attieksme pret personām ar invaliditāti nozīmē to, ka personas </w:t>
      </w:r>
      <w:r w:rsidR="00531C74">
        <w:rPr>
          <w:rFonts w:cs="Times New Roman"/>
          <w:sz w:val="24"/>
          <w:szCs w:val="24"/>
        </w:rPr>
        <w:t>veselības stāvoklis</w:t>
      </w:r>
      <w:r w:rsidR="008B0EA8">
        <w:rPr>
          <w:rFonts w:cs="Times New Roman"/>
          <w:sz w:val="24"/>
          <w:szCs w:val="24"/>
        </w:rPr>
        <w:t xml:space="preserve"> nedrīkst kļūt par pamatojumu personas un tās veiktās rīcības vērtējumam</w:t>
      </w:r>
      <w:r w:rsidR="000168B9">
        <w:rPr>
          <w:rFonts w:cs="Times New Roman"/>
          <w:sz w:val="24"/>
          <w:szCs w:val="24"/>
        </w:rPr>
        <w:t>, personas diskriminācijai, pazemojošai attieksmei</w:t>
      </w:r>
      <w:r w:rsidR="00AF26C2">
        <w:rPr>
          <w:rFonts w:cs="Times New Roman"/>
          <w:sz w:val="24"/>
          <w:szCs w:val="24"/>
        </w:rPr>
        <w:t>, piemēram, uzlūkojot šīs personas kā “aprūpes”</w:t>
      </w:r>
      <w:r w:rsidR="00483C46">
        <w:rPr>
          <w:rFonts w:cs="Times New Roman"/>
          <w:sz w:val="24"/>
          <w:szCs w:val="24"/>
        </w:rPr>
        <w:t xml:space="preserve"> </w:t>
      </w:r>
      <w:r w:rsidR="00AF26C2">
        <w:rPr>
          <w:rFonts w:cs="Times New Roman"/>
          <w:sz w:val="24"/>
          <w:szCs w:val="24"/>
        </w:rPr>
        <w:t>personas vai mazvērtīgāk</w:t>
      </w:r>
      <w:r w:rsidR="002F30F4">
        <w:rPr>
          <w:rFonts w:cs="Times New Roman"/>
          <w:sz w:val="24"/>
          <w:szCs w:val="24"/>
        </w:rPr>
        <w:t>us</w:t>
      </w:r>
      <w:r w:rsidR="00483C46">
        <w:rPr>
          <w:rFonts w:cs="Times New Roman"/>
          <w:sz w:val="24"/>
          <w:szCs w:val="24"/>
        </w:rPr>
        <w:t xml:space="preserve"> sabiedrības locekļ</w:t>
      </w:r>
      <w:r w:rsidR="002F30F4">
        <w:rPr>
          <w:rFonts w:cs="Times New Roman"/>
          <w:sz w:val="24"/>
          <w:szCs w:val="24"/>
        </w:rPr>
        <w:t>us</w:t>
      </w:r>
      <w:r w:rsidR="00483C46">
        <w:rPr>
          <w:rFonts w:cs="Times New Roman"/>
          <w:sz w:val="24"/>
          <w:szCs w:val="24"/>
        </w:rPr>
        <w:t>, un prasa respektēt šo personu autonomiju</w:t>
      </w:r>
      <w:r w:rsidR="00564130">
        <w:rPr>
          <w:rFonts w:cs="Times New Roman"/>
          <w:sz w:val="24"/>
          <w:szCs w:val="24"/>
        </w:rPr>
        <w:t xml:space="preserve"> tieši tāpat kā personu bez veselības problēmām gadījumā. </w:t>
      </w:r>
      <w:r w:rsidR="00D370C7">
        <w:rPr>
          <w:rFonts w:cs="Times New Roman"/>
          <w:sz w:val="24"/>
          <w:szCs w:val="24"/>
        </w:rPr>
        <w:t>Vienlīdzīga attieksme pret personām ar invali</w:t>
      </w:r>
      <w:r w:rsidR="004275FE">
        <w:rPr>
          <w:rFonts w:cs="Times New Roman"/>
          <w:sz w:val="24"/>
          <w:szCs w:val="24"/>
        </w:rPr>
        <w:t xml:space="preserve">ditāti </w:t>
      </w:r>
      <w:r w:rsidR="000225C3">
        <w:rPr>
          <w:rFonts w:cs="Times New Roman"/>
          <w:sz w:val="24"/>
          <w:szCs w:val="24"/>
        </w:rPr>
        <w:t>žurnālista profesionālajā ētik</w:t>
      </w:r>
      <w:r w:rsidR="005D6D33">
        <w:rPr>
          <w:rFonts w:cs="Times New Roman"/>
          <w:sz w:val="24"/>
          <w:szCs w:val="24"/>
        </w:rPr>
        <w:t>ā</w:t>
      </w:r>
      <w:r w:rsidR="004275FE">
        <w:rPr>
          <w:rFonts w:cs="Times New Roman"/>
          <w:sz w:val="24"/>
          <w:szCs w:val="24"/>
        </w:rPr>
        <w:t xml:space="preserve"> izpaužas kā liegums lietot pazemojošus, nievājošus vai stereotipiskus a</w:t>
      </w:r>
      <w:r w:rsidR="001A6F9C">
        <w:rPr>
          <w:rFonts w:cs="Times New Roman"/>
          <w:sz w:val="24"/>
          <w:szCs w:val="24"/>
        </w:rPr>
        <w:t>pzīmējumus, lieki akcentēt invaliditāti</w:t>
      </w:r>
      <w:r w:rsidR="003C675E">
        <w:rPr>
          <w:rFonts w:cs="Times New Roman"/>
          <w:sz w:val="24"/>
          <w:szCs w:val="24"/>
        </w:rPr>
        <w:t>, ja tas nav būtiski ziņas kontekstam, lietot sensacionalizējušus apzīmējumus vai norādes</w:t>
      </w:r>
      <w:r w:rsidR="00833756">
        <w:rPr>
          <w:rFonts w:cs="Times New Roman"/>
          <w:sz w:val="24"/>
          <w:szCs w:val="24"/>
        </w:rPr>
        <w:t>, t.sk. arī bez pamatojuma veidojot žēlošanas naratīvu</w:t>
      </w:r>
      <w:r w:rsidR="005C22DB">
        <w:rPr>
          <w:rFonts w:cs="Times New Roman"/>
          <w:sz w:val="24"/>
          <w:szCs w:val="24"/>
        </w:rPr>
        <w:t>. Vienlīdzīga attieksme redakcionālajā politikā savukārt prasa</w:t>
      </w:r>
      <w:r w:rsidR="00A262D7">
        <w:rPr>
          <w:rFonts w:cs="Times New Roman"/>
          <w:sz w:val="24"/>
          <w:szCs w:val="24"/>
        </w:rPr>
        <w:t xml:space="preserve"> </w:t>
      </w:r>
      <w:r w:rsidR="00F721ED">
        <w:rPr>
          <w:rFonts w:cs="Times New Roman"/>
          <w:sz w:val="24"/>
          <w:szCs w:val="24"/>
        </w:rPr>
        <w:t xml:space="preserve">nodrošināt </w:t>
      </w:r>
      <w:r w:rsidR="0008394B">
        <w:rPr>
          <w:rFonts w:cs="Times New Roman"/>
          <w:sz w:val="24"/>
          <w:szCs w:val="24"/>
        </w:rPr>
        <w:t xml:space="preserve">personām ar invaliditāti </w:t>
      </w:r>
      <w:r w:rsidR="005205EA">
        <w:rPr>
          <w:rFonts w:cs="Times New Roman"/>
          <w:sz w:val="24"/>
          <w:szCs w:val="24"/>
        </w:rPr>
        <w:t>līdzvērtīg</w:t>
      </w:r>
      <w:r w:rsidR="0008394B">
        <w:rPr>
          <w:rFonts w:cs="Times New Roman"/>
          <w:sz w:val="24"/>
          <w:szCs w:val="24"/>
        </w:rPr>
        <w:t>as</w:t>
      </w:r>
      <w:r w:rsidR="005205EA">
        <w:rPr>
          <w:rFonts w:cs="Times New Roman"/>
          <w:sz w:val="24"/>
          <w:szCs w:val="24"/>
        </w:rPr>
        <w:t xml:space="preserve"> iespēj</w:t>
      </w:r>
      <w:r w:rsidR="0008394B">
        <w:rPr>
          <w:rFonts w:cs="Times New Roman"/>
          <w:sz w:val="24"/>
          <w:szCs w:val="24"/>
        </w:rPr>
        <w:t>as</w:t>
      </w:r>
      <w:r w:rsidR="005205EA">
        <w:rPr>
          <w:rFonts w:cs="Times New Roman"/>
          <w:sz w:val="24"/>
          <w:szCs w:val="24"/>
        </w:rPr>
        <w:t xml:space="preserve"> tikt uzklausīt</w:t>
      </w:r>
      <w:r w:rsidR="0008394B">
        <w:rPr>
          <w:rFonts w:cs="Times New Roman"/>
          <w:sz w:val="24"/>
          <w:szCs w:val="24"/>
        </w:rPr>
        <w:t>ā</w:t>
      </w:r>
      <w:r w:rsidR="005205EA">
        <w:rPr>
          <w:rFonts w:cs="Times New Roman"/>
          <w:sz w:val="24"/>
          <w:szCs w:val="24"/>
        </w:rPr>
        <w:t>m un pārstāvēt</w:t>
      </w:r>
      <w:r w:rsidR="0008394B">
        <w:rPr>
          <w:rFonts w:cs="Times New Roman"/>
          <w:sz w:val="24"/>
          <w:szCs w:val="24"/>
        </w:rPr>
        <w:t>ām</w:t>
      </w:r>
      <w:r w:rsidR="005205EA">
        <w:rPr>
          <w:rFonts w:cs="Times New Roman"/>
          <w:sz w:val="24"/>
          <w:szCs w:val="24"/>
        </w:rPr>
        <w:t xml:space="preserve"> mediju saturā, </w:t>
      </w:r>
      <w:r w:rsidR="00A262D7">
        <w:rPr>
          <w:rFonts w:cs="Times New Roman"/>
          <w:sz w:val="24"/>
          <w:szCs w:val="24"/>
        </w:rPr>
        <w:t>un, protams, nepubliskot informāciju par veselības stāvokli bez pamatotas nepieciešam</w:t>
      </w:r>
      <w:r w:rsidR="00F721ED">
        <w:rPr>
          <w:rFonts w:cs="Times New Roman"/>
          <w:sz w:val="24"/>
          <w:szCs w:val="24"/>
        </w:rPr>
        <w:t>ības</w:t>
      </w:r>
      <w:r w:rsidR="005205EA">
        <w:rPr>
          <w:rFonts w:cs="Times New Roman"/>
          <w:sz w:val="24"/>
          <w:szCs w:val="24"/>
        </w:rPr>
        <w:t>.</w:t>
      </w:r>
    </w:p>
    <w:p w14:paraId="0E416E7C" w14:textId="527A7D63" w:rsidR="00C63334" w:rsidRPr="00537249" w:rsidRDefault="00564130" w:rsidP="00ED5A3E">
      <w:pPr>
        <w:spacing w:after="360" w:line="360" w:lineRule="auto"/>
        <w:jc w:val="both"/>
        <w:rPr>
          <w:rFonts w:cs="Times New Roman"/>
          <w:sz w:val="24"/>
          <w:szCs w:val="24"/>
        </w:rPr>
      </w:pPr>
      <w:r>
        <w:rPr>
          <w:rFonts w:cs="Times New Roman"/>
          <w:sz w:val="24"/>
          <w:szCs w:val="24"/>
        </w:rPr>
        <w:t xml:space="preserve">Ombuds Sižetā un </w:t>
      </w:r>
      <w:r w:rsidR="00616901">
        <w:rPr>
          <w:rFonts w:cs="Times New Roman"/>
          <w:sz w:val="24"/>
          <w:szCs w:val="24"/>
        </w:rPr>
        <w:t>Rakstā nekonstatēja pazīm</w:t>
      </w:r>
      <w:r w:rsidR="00EC54BA">
        <w:rPr>
          <w:rFonts w:cs="Times New Roman"/>
          <w:sz w:val="24"/>
          <w:szCs w:val="24"/>
        </w:rPr>
        <w:t>es</w:t>
      </w:r>
      <w:r w:rsidR="00616901">
        <w:rPr>
          <w:rFonts w:cs="Times New Roman"/>
          <w:sz w:val="24"/>
          <w:szCs w:val="24"/>
        </w:rPr>
        <w:t>, kas ļautu domāt, ka pret apsūdzēto</w:t>
      </w:r>
      <w:r w:rsidR="0030227B">
        <w:rPr>
          <w:rFonts w:cs="Times New Roman"/>
          <w:sz w:val="24"/>
          <w:szCs w:val="24"/>
        </w:rPr>
        <w:t xml:space="preserve"> personu</w:t>
      </w:r>
      <w:r w:rsidR="00616901">
        <w:rPr>
          <w:rFonts w:cs="Times New Roman"/>
          <w:sz w:val="24"/>
          <w:szCs w:val="24"/>
        </w:rPr>
        <w:t xml:space="preserve"> </w:t>
      </w:r>
      <w:r w:rsidR="002A127F">
        <w:rPr>
          <w:rFonts w:cs="Times New Roman"/>
          <w:sz w:val="24"/>
          <w:szCs w:val="24"/>
        </w:rPr>
        <w:t xml:space="preserve">ir </w:t>
      </w:r>
      <w:r w:rsidR="00215D65">
        <w:rPr>
          <w:rFonts w:cs="Times New Roman"/>
          <w:sz w:val="24"/>
          <w:szCs w:val="24"/>
        </w:rPr>
        <w:t>bijusi vērsta</w:t>
      </w:r>
      <w:r w:rsidR="002A127F">
        <w:rPr>
          <w:rFonts w:cs="Times New Roman"/>
          <w:sz w:val="24"/>
          <w:szCs w:val="24"/>
        </w:rPr>
        <w:t xml:space="preserve"> diskriminējoša</w:t>
      </w:r>
      <w:r w:rsidR="00051F9E">
        <w:rPr>
          <w:rFonts w:cs="Times New Roman"/>
          <w:sz w:val="24"/>
          <w:szCs w:val="24"/>
        </w:rPr>
        <w:t>, stigmatizējoša</w:t>
      </w:r>
      <w:r w:rsidR="002A127F">
        <w:rPr>
          <w:rFonts w:cs="Times New Roman"/>
          <w:sz w:val="24"/>
          <w:szCs w:val="24"/>
        </w:rPr>
        <w:t xml:space="preserve"> attieksme tās invaliditātes </w:t>
      </w:r>
      <w:r w:rsidR="008F2FCD">
        <w:rPr>
          <w:rFonts w:cs="Times New Roman"/>
          <w:sz w:val="24"/>
          <w:szCs w:val="24"/>
        </w:rPr>
        <w:t xml:space="preserve">vai veselības stāvokļa </w:t>
      </w:r>
      <w:r w:rsidR="002A127F">
        <w:rPr>
          <w:rFonts w:cs="Times New Roman"/>
          <w:sz w:val="24"/>
          <w:szCs w:val="24"/>
        </w:rPr>
        <w:t>dēļ</w:t>
      </w:r>
      <w:r w:rsidR="008F2FCD">
        <w:rPr>
          <w:rFonts w:cs="Times New Roman"/>
          <w:sz w:val="24"/>
          <w:szCs w:val="24"/>
        </w:rPr>
        <w:t>, tāpēc o</w:t>
      </w:r>
      <w:r w:rsidR="00051F9E">
        <w:rPr>
          <w:rFonts w:cs="Times New Roman"/>
          <w:sz w:val="24"/>
          <w:szCs w:val="24"/>
        </w:rPr>
        <w:t>mbuds nepiekr</w:t>
      </w:r>
      <w:r w:rsidR="00316399">
        <w:rPr>
          <w:rFonts w:cs="Times New Roman"/>
          <w:sz w:val="24"/>
          <w:szCs w:val="24"/>
        </w:rPr>
        <w:t>īt</w:t>
      </w:r>
      <w:r w:rsidR="00051F9E">
        <w:rPr>
          <w:rFonts w:cs="Times New Roman"/>
          <w:sz w:val="24"/>
          <w:szCs w:val="24"/>
        </w:rPr>
        <w:t xml:space="preserve"> </w:t>
      </w:r>
      <w:r w:rsidR="008746CF">
        <w:rPr>
          <w:rFonts w:cs="Times New Roman"/>
          <w:sz w:val="24"/>
          <w:szCs w:val="24"/>
        </w:rPr>
        <w:t xml:space="preserve">Iesniedzēja </w:t>
      </w:r>
      <w:r w:rsidR="00215D65">
        <w:rPr>
          <w:rFonts w:cs="Times New Roman"/>
          <w:sz w:val="24"/>
          <w:szCs w:val="24"/>
        </w:rPr>
        <w:t>paustajam viedoklim</w:t>
      </w:r>
      <w:r w:rsidR="008746CF">
        <w:rPr>
          <w:rFonts w:cs="Times New Roman"/>
          <w:sz w:val="24"/>
          <w:szCs w:val="24"/>
        </w:rPr>
        <w:t xml:space="preserve">, ka Sižets un Raksts </w:t>
      </w:r>
      <w:r w:rsidR="00C63334" w:rsidRPr="00C63334">
        <w:rPr>
          <w:rFonts w:cs="Times New Roman"/>
          <w:i/>
          <w:iCs/>
          <w:sz w:val="24"/>
          <w:szCs w:val="24"/>
        </w:rPr>
        <w:t xml:space="preserve">grauj </w:t>
      </w:r>
      <w:r w:rsidR="00773E61">
        <w:rPr>
          <w:rFonts w:cs="Times New Roman"/>
          <w:sz w:val="24"/>
          <w:szCs w:val="24"/>
        </w:rPr>
        <w:t>[apsūdzētā]</w:t>
      </w:r>
      <w:r w:rsidR="00C63334" w:rsidRPr="00C63334">
        <w:rPr>
          <w:rFonts w:cs="Times New Roman"/>
          <w:i/>
          <w:iCs/>
          <w:sz w:val="24"/>
          <w:szCs w:val="24"/>
        </w:rPr>
        <w:t xml:space="preserve"> reputāciju, pazemo un aizskar viņa cieņu un kultivē sabiedrības aizspriedumus </w:t>
      </w:r>
      <w:r w:rsidR="00537249" w:rsidRPr="00537249">
        <w:rPr>
          <w:rFonts w:cs="Times New Roman"/>
          <w:sz w:val="24"/>
          <w:szCs w:val="24"/>
        </w:rPr>
        <w:t>[..]</w:t>
      </w:r>
      <w:r w:rsidR="00C63334" w:rsidRPr="00C63334">
        <w:rPr>
          <w:rFonts w:cs="Times New Roman"/>
          <w:i/>
          <w:iCs/>
          <w:sz w:val="24"/>
          <w:szCs w:val="24"/>
        </w:rPr>
        <w:t xml:space="preserve"> par </w:t>
      </w:r>
      <w:r w:rsidR="00773E61">
        <w:rPr>
          <w:rFonts w:cs="Times New Roman"/>
          <w:sz w:val="24"/>
          <w:szCs w:val="24"/>
        </w:rPr>
        <w:t>[apsūdzēt</w:t>
      </w:r>
      <w:r w:rsidR="007C7A2C">
        <w:rPr>
          <w:rFonts w:cs="Times New Roman"/>
          <w:sz w:val="24"/>
          <w:szCs w:val="24"/>
        </w:rPr>
        <w:t>o</w:t>
      </w:r>
      <w:r w:rsidR="00773E61">
        <w:rPr>
          <w:rFonts w:cs="Times New Roman"/>
          <w:sz w:val="24"/>
          <w:szCs w:val="24"/>
        </w:rPr>
        <w:t>]</w:t>
      </w:r>
      <w:r w:rsidR="00C63334" w:rsidRPr="00C63334">
        <w:rPr>
          <w:rFonts w:cs="Times New Roman"/>
          <w:i/>
          <w:iCs/>
          <w:sz w:val="24"/>
          <w:szCs w:val="24"/>
        </w:rPr>
        <w:t xml:space="preserve">, </w:t>
      </w:r>
      <w:r w:rsidR="00537249" w:rsidRPr="00537249">
        <w:rPr>
          <w:rFonts w:cs="Times New Roman"/>
          <w:sz w:val="24"/>
          <w:szCs w:val="24"/>
        </w:rPr>
        <w:t>[..]</w:t>
      </w:r>
      <w:r w:rsidR="001631B8" w:rsidRPr="001631B8">
        <w:rPr>
          <w:rFonts w:cs="Times New Roman"/>
          <w:sz w:val="24"/>
          <w:szCs w:val="24"/>
        </w:rPr>
        <w:t>, jo</w:t>
      </w:r>
      <w:r w:rsidR="003A5A60">
        <w:rPr>
          <w:rFonts w:cs="Times New Roman"/>
          <w:sz w:val="24"/>
          <w:szCs w:val="24"/>
        </w:rPr>
        <w:t xml:space="preserve">, </w:t>
      </w:r>
      <w:r w:rsidR="00821B0D">
        <w:rPr>
          <w:rFonts w:cs="Times New Roman"/>
          <w:sz w:val="24"/>
          <w:szCs w:val="24"/>
        </w:rPr>
        <w:t>nošķirot</w:t>
      </w:r>
      <w:r w:rsidR="00B737E6">
        <w:rPr>
          <w:rFonts w:cs="Times New Roman"/>
          <w:sz w:val="24"/>
          <w:szCs w:val="24"/>
        </w:rPr>
        <w:t xml:space="preserve"> </w:t>
      </w:r>
      <w:r w:rsidR="003A5A60">
        <w:rPr>
          <w:rFonts w:cs="Times New Roman"/>
          <w:sz w:val="24"/>
          <w:szCs w:val="24"/>
        </w:rPr>
        <w:t xml:space="preserve">cēloni </w:t>
      </w:r>
      <w:r w:rsidR="00821B0D">
        <w:rPr>
          <w:rFonts w:cs="Times New Roman"/>
          <w:sz w:val="24"/>
          <w:szCs w:val="24"/>
        </w:rPr>
        <w:t>no</w:t>
      </w:r>
      <w:r w:rsidR="003A5A60">
        <w:rPr>
          <w:rFonts w:cs="Times New Roman"/>
          <w:sz w:val="24"/>
          <w:szCs w:val="24"/>
        </w:rPr>
        <w:t xml:space="preserve"> sekām, ir jāsecina, ka</w:t>
      </w:r>
      <w:r w:rsidR="001631B8">
        <w:rPr>
          <w:rFonts w:cs="Times New Roman"/>
          <w:sz w:val="24"/>
          <w:szCs w:val="24"/>
        </w:rPr>
        <w:t xml:space="preserve"> reputācijas</w:t>
      </w:r>
      <w:r w:rsidR="00215D65">
        <w:rPr>
          <w:rFonts w:cs="Times New Roman"/>
          <w:sz w:val="24"/>
          <w:szCs w:val="24"/>
        </w:rPr>
        <w:t xml:space="preserve"> aizskārums</w:t>
      </w:r>
      <w:r w:rsidR="001631B8">
        <w:rPr>
          <w:rFonts w:cs="Times New Roman"/>
          <w:sz w:val="24"/>
          <w:szCs w:val="24"/>
        </w:rPr>
        <w:t xml:space="preserve"> </w:t>
      </w:r>
      <w:r w:rsidR="00880F96">
        <w:rPr>
          <w:rFonts w:cs="Times New Roman"/>
          <w:sz w:val="24"/>
          <w:szCs w:val="24"/>
        </w:rPr>
        <w:t>apsūdzētajam</w:t>
      </w:r>
      <w:r w:rsidR="00E90889">
        <w:rPr>
          <w:rFonts w:cs="Times New Roman"/>
          <w:sz w:val="24"/>
          <w:szCs w:val="24"/>
        </w:rPr>
        <w:t xml:space="preserve"> primāri</w:t>
      </w:r>
      <w:r w:rsidR="00880F96">
        <w:rPr>
          <w:rFonts w:cs="Times New Roman"/>
          <w:sz w:val="24"/>
          <w:szCs w:val="24"/>
        </w:rPr>
        <w:t xml:space="preserve"> </w:t>
      </w:r>
      <w:r w:rsidR="001631B8">
        <w:rPr>
          <w:rFonts w:cs="Times New Roman"/>
          <w:sz w:val="24"/>
          <w:szCs w:val="24"/>
        </w:rPr>
        <w:t xml:space="preserve">izriet no </w:t>
      </w:r>
      <w:r w:rsidR="00880F96">
        <w:rPr>
          <w:rFonts w:cs="Times New Roman"/>
          <w:sz w:val="24"/>
          <w:szCs w:val="24"/>
        </w:rPr>
        <w:t>viņa kriminālprocesuāl</w:t>
      </w:r>
      <w:r w:rsidR="00E90889">
        <w:rPr>
          <w:rFonts w:cs="Times New Roman"/>
          <w:sz w:val="24"/>
          <w:szCs w:val="24"/>
        </w:rPr>
        <w:t>ā</w:t>
      </w:r>
      <w:r w:rsidR="00880F96">
        <w:rPr>
          <w:rFonts w:cs="Times New Roman"/>
          <w:sz w:val="24"/>
          <w:szCs w:val="24"/>
        </w:rPr>
        <w:t xml:space="preserve"> statusa konkrētajā</w:t>
      </w:r>
      <w:r w:rsidR="001631B8">
        <w:rPr>
          <w:rFonts w:cs="Times New Roman"/>
          <w:sz w:val="24"/>
          <w:szCs w:val="24"/>
        </w:rPr>
        <w:t xml:space="preserve"> </w:t>
      </w:r>
      <w:r w:rsidR="00880F96">
        <w:rPr>
          <w:rFonts w:cs="Times New Roman"/>
          <w:sz w:val="24"/>
          <w:szCs w:val="24"/>
        </w:rPr>
        <w:t xml:space="preserve">kriminālprocesā, nevis no tā, ka </w:t>
      </w:r>
      <w:r w:rsidR="00E90889">
        <w:rPr>
          <w:rFonts w:cs="Times New Roman"/>
          <w:sz w:val="24"/>
          <w:szCs w:val="24"/>
        </w:rPr>
        <w:t>kriminālprocess tiek atspoguļots medija saturā</w:t>
      </w:r>
      <w:r w:rsidR="00117C35">
        <w:rPr>
          <w:rFonts w:cs="Times New Roman"/>
          <w:sz w:val="24"/>
          <w:szCs w:val="24"/>
        </w:rPr>
        <w:t xml:space="preserve">. </w:t>
      </w:r>
      <w:r w:rsidR="006B5D4D">
        <w:rPr>
          <w:rFonts w:cs="Times New Roman"/>
          <w:sz w:val="24"/>
          <w:szCs w:val="24"/>
        </w:rPr>
        <w:t xml:space="preserve">Sižetā un Rakstā sniegtā informācija par apsūdzēto personu </w:t>
      </w:r>
      <w:r w:rsidR="00301F79">
        <w:rPr>
          <w:rFonts w:cs="Times New Roman"/>
          <w:sz w:val="24"/>
          <w:szCs w:val="24"/>
        </w:rPr>
        <w:t xml:space="preserve">attiecas vienīgi uz viņa </w:t>
      </w:r>
      <w:r w:rsidR="006758D9">
        <w:rPr>
          <w:rFonts w:cs="Times New Roman"/>
          <w:sz w:val="24"/>
          <w:szCs w:val="24"/>
        </w:rPr>
        <w:t>statusu konkrētajā lietā</w:t>
      </w:r>
      <w:r w:rsidR="00301F79">
        <w:rPr>
          <w:rFonts w:cs="Times New Roman"/>
          <w:sz w:val="24"/>
          <w:szCs w:val="24"/>
        </w:rPr>
        <w:t xml:space="preserve"> – apsūdzētais kriminālprocesā</w:t>
      </w:r>
      <w:r w:rsidR="0053293B">
        <w:rPr>
          <w:rFonts w:cs="Times New Roman"/>
          <w:sz w:val="24"/>
          <w:szCs w:val="24"/>
        </w:rPr>
        <w:t xml:space="preserve">, pirmās instances tiesā </w:t>
      </w:r>
      <w:r w:rsidR="00CD343C">
        <w:rPr>
          <w:rFonts w:cs="Times New Roman"/>
          <w:sz w:val="24"/>
          <w:szCs w:val="24"/>
        </w:rPr>
        <w:t xml:space="preserve">par vainīgu atzītais –, bet neskar </w:t>
      </w:r>
      <w:r w:rsidR="00EF7678">
        <w:rPr>
          <w:rFonts w:cs="Times New Roman"/>
          <w:sz w:val="24"/>
          <w:szCs w:val="24"/>
        </w:rPr>
        <w:t xml:space="preserve">viņa kā personības </w:t>
      </w:r>
      <w:r w:rsidR="00325229">
        <w:rPr>
          <w:rFonts w:cs="Times New Roman"/>
          <w:sz w:val="24"/>
          <w:szCs w:val="24"/>
        </w:rPr>
        <w:t xml:space="preserve">tiesības uz </w:t>
      </w:r>
      <w:r w:rsidR="00EF7678">
        <w:rPr>
          <w:rFonts w:cs="Times New Roman"/>
          <w:sz w:val="24"/>
          <w:szCs w:val="24"/>
        </w:rPr>
        <w:t xml:space="preserve">privātumu </w:t>
      </w:r>
      <w:r w:rsidR="00325229">
        <w:rPr>
          <w:rFonts w:cs="Times New Roman"/>
          <w:sz w:val="24"/>
          <w:szCs w:val="24"/>
        </w:rPr>
        <w:t xml:space="preserve">un cieņu. </w:t>
      </w:r>
    </w:p>
    <w:p w14:paraId="01869E6E" w14:textId="3638511B" w:rsidR="00BD0A88" w:rsidRPr="00660C87" w:rsidRDefault="00BD0A88" w:rsidP="00D2614C">
      <w:pPr>
        <w:spacing w:line="360" w:lineRule="auto"/>
        <w:jc w:val="center"/>
        <w:rPr>
          <w:rFonts w:cs="Times New Roman"/>
          <w:sz w:val="24"/>
          <w:szCs w:val="24"/>
        </w:rPr>
      </w:pPr>
      <w:r w:rsidRPr="00660C87">
        <w:rPr>
          <w:rFonts w:cs="Times New Roman"/>
          <w:sz w:val="24"/>
          <w:szCs w:val="24"/>
        </w:rPr>
        <w:t xml:space="preserve">Izvērtējot konstatēto, </w:t>
      </w:r>
      <w:r w:rsidR="0081138D" w:rsidRPr="00660C87">
        <w:rPr>
          <w:rFonts w:cs="Times New Roman"/>
          <w:sz w:val="24"/>
          <w:szCs w:val="24"/>
        </w:rPr>
        <w:t>s</w:t>
      </w:r>
      <w:r w:rsidRPr="00660C87">
        <w:rPr>
          <w:rFonts w:cs="Times New Roman"/>
          <w:sz w:val="24"/>
          <w:szCs w:val="24"/>
        </w:rPr>
        <w:t xml:space="preserve">abiedrisko elektronisko plašsaziņas līdzekļu ombuds </w:t>
      </w:r>
      <w:r w:rsidR="00686AEA" w:rsidRPr="00660C87">
        <w:rPr>
          <w:rFonts w:cs="Times New Roman"/>
          <w:sz w:val="24"/>
          <w:szCs w:val="24"/>
        </w:rPr>
        <w:t>Edmunds Apsalons</w:t>
      </w:r>
    </w:p>
    <w:p w14:paraId="2478A09A" w14:textId="77777777" w:rsidR="00BD0A88" w:rsidRPr="00660C87" w:rsidRDefault="00BD0A88" w:rsidP="00082FE7">
      <w:pPr>
        <w:spacing w:after="160" w:line="360" w:lineRule="auto"/>
        <w:jc w:val="center"/>
        <w:rPr>
          <w:rFonts w:cs="Times New Roman"/>
          <w:sz w:val="24"/>
          <w:szCs w:val="24"/>
        </w:rPr>
      </w:pPr>
      <w:r w:rsidRPr="00660C87">
        <w:rPr>
          <w:rFonts w:cs="Times New Roman"/>
          <w:b/>
          <w:bCs/>
          <w:sz w:val="24"/>
          <w:szCs w:val="24"/>
        </w:rPr>
        <w:t>atzīst:</w:t>
      </w:r>
    </w:p>
    <w:p w14:paraId="45E24AC2" w14:textId="35147F41" w:rsidR="00D21602" w:rsidRDefault="00BD0A88" w:rsidP="002235DB">
      <w:pPr>
        <w:spacing w:after="160" w:line="360" w:lineRule="auto"/>
        <w:ind w:right="142"/>
        <w:jc w:val="both"/>
        <w:rPr>
          <w:rFonts w:cs="Times New Roman"/>
          <w:sz w:val="24"/>
          <w:szCs w:val="24"/>
        </w:rPr>
      </w:pPr>
      <w:r w:rsidRPr="00AA7463">
        <w:rPr>
          <w:rFonts w:cs="Times New Roman"/>
          <w:color w:val="050707"/>
          <w:sz w:val="24"/>
          <w:szCs w:val="28"/>
        </w:rPr>
        <w:t>[</w:t>
      </w:r>
      <w:r w:rsidR="0099464D" w:rsidRPr="00AA7463">
        <w:rPr>
          <w:rFonts w:cs="Times New Roman"/>
          <w:color w:val="050707"/>
          <w:sz w:val="24"/>
          <w:szCs w:val="28"/>
        </w:rPr>
        <w:t>7</w:t>
      </w:r>
      <w:r w:rsidRPr="00AA7463">
        <w:rPr>
          <w:rFonts w:cs="Times New Roman"/>
          <w:color w:val="050707"/>
          <w:sz w:val="24"/>
          <w:szCs w:val="28"/>
        </w:rPr>
        <w:t>]</w:t>
      </w:r>
      <w:r w:rsidR="00ED5A3E" w:rsidRPr="00AA7463">
        <w:rPr>
          <w:rFonts w:cs="Times New Roman"/>
          <w:color w:val="050707"/>
          <w:sz w:val="24"/>
          <w:szCs w:val="28"/>
        </w:rPr>
        <w:t xml:space="preserve"> </w:t>
      </w:r>
      <w:r w:rsidR="00784072">
        <w:rPr>
          <w:rFonts w:cs="Times New Roman"/>
          <w:color w:val="050707"/>
          <w:sz w:val="24"/>
          <w:szCs w:val="28"/>
        </w:rPr>
        <w:t>Ombuds neatzīst Sižetā un Rakstā SEPLP 3</w:t>
      </w:r>
      <w:r w:rsidR="00DB64E9">
        <w:rPr>
          <w:rFonts w:cs="Times New Roman"/>
          <w:color w:val="050707"/>
          <w:sz w:val="24"/>
          <w:szCs w:val="28"/>
        </w:rPr>
        <w:t>. p</w:t>
      </w:r>
      <w:r w:rsidR="00784072">
        <w:rPr>
          <w:rFonts w:cs="Times New Roman"/>
          <w:color w:val="050707"/>
          <w:sz w:val="24"/>
          <w:szCs w:val="28"/>
        </w:rPr>
        <w:t>anta ceturtajā</w:t>
      </w:r>
      <w:r w:rsidR="00E173D7">
        <w:rPr>
          <w:rFonts w:cs="Times New Roman"/>
          <w:color w:val="050707"/>
          <w:sz w:val="24"/>
          <w:szCs w:val="28"/>
        </w:rPr>
        <w:t>, astotajā un desmitajā daļā noteikto sabiedrisko elektronisko plašsaziņas līdzekļu pamatprincipu</w:t>
      </w:r>
      <w:r w:rsidR="003B18EC">
        <w:rPr>
          <w:rFonts w:cs="Times New Roman"/>
          <w:color w:val="050707"/>
          <w:sz w:val="24"/>
          <w:szCs w:val="28"/>
        </w:rPr>
        <w:t>, kas izvērsti Redakcionāl</w:t>
      </w:r>
      <w:r w:rsidR="007B1837">
        <w:rPr>
          <w:rFonts w:cs="Times New Roman"/>
          <w:color w:val="050707"/>
          <w:sz w:val="24"/>
          <w:szCs w:val="28"/>
        </w:rPr>
        <w:t>ajās</w:t>
      </w:r>
      <w:r w:rsidR="003B18EC">
        <w:rPr>
          <w:rFonts w:cs="Times New Roman"/>
          <w:color w:val="050707"/>
          <w:sz w:val="24"/>
          <w:szCs w:val="28"/>
        </w:rPr>
        <w:t xml:space="preserve"> vadlīnij</w:t>
      </w:r>
      <w:r w:rsidR="0039426B">
        <w:rPr>
          <w:rFonts w:cs="Times New Roman"/>
          <w:color w:val="050707"/>
          <w:sz w:val="24"/>
          <w:szCs w:val="28"/>
        </w:rPr>
        <w:t xml:space="preserve">ās kā LSM darbības profesionālie principi </w:t>
      </w:r>
      <w:r w:rsidR="0039426B" w:rsidRPr="0039426B">
        <w:rPr>
          <w:rFonts w:cs="Times New Roman"/>
          <w:i/>
          <w:iCs/>
          <w:color w:val="050707"/>
          <w:sz w:val="24"/>
          <w:szCs w:val="28"/>
        </w:rPr>
        <w:t>Precizitāte</w:t>
      </w:r>
      <w:r w:rsidR="0039426B">
        <w:rPr>
          <w:rFonts w:cs="Times New Roman"/>
          <w:color w:val="050707"/>
          <w:sz w:val="24"/>
          <w:szCs w:val="28"/>
        </w:rPr>
        <w:t xml:space="preserve">, </w:t>
      </w:r>
      <w:r w:rsidR="0039426B" w:rsidRPr="0039426B">
        <w:rPr>
          <w:rFonts w:cs="Times New Roman"/>
          <w:i/>
          <w:iCs/>
          <w:color w:val="050707"/>
          <w:sz w:val="24"/>
          <w:szCs w:val="28"/>
        </w:rPr>
        <w:t>Objektivitāte</w:t>
      </w:r>
      <w:r w:rsidR="0039426B">
        <w:rPr>
          <w:rFonts w:cs="Times New Roman"/>
          <w:color w:val="050707"/>
          <w:sz w:val="24"/>
          <w:szCs w:val="28"/>
        </w:rPr>
        <w:t xml:space="preserve">, </w:t>
      </w:r>
      <w:r w:rsidR="0039426B" w:rsidRPr="0039426B">
        <w:rPr>
          <w:rFonts w:cs="Times New Roman"/>
          <w:i/>
          <w:iCs/>
          <w:color w:val="050707"/>
          <w:sz w:val="24"/>
          <w:szCs w:val="28"/>
        </w:rPr>
        <w:t>Viedokļu daudzveidība</w:t>
      </w:r>
      <w:r w:rsidR="0039426B">
        <w:rPr>
          <w:rFonts w:cs="Times New Roman"/>
          <w:color w:val="050707"/>
          <w:sz w:val="24"/>
          <w:szCs w:val="28"/>
        </w:rPr>
        <w:t xml:space="preserve">, </w:t>
      </w:r>
      <w:r w:rsidR="00A11631">
        <w:rPr>
          <w:rFonts w:cs="Times New Roman"/>
          <w:i/>
          <w:iCs/>
          <w:sz w:val="24"/>
          <w:szCs w:val="24"/>
        </w:rPr>
        <w:t>Izvairīšanās no stereotipizācijas</w:t>
      </w:r>
      <w:r w:rsidR="007B1837">
        <w:rPr>
          <w:rFonts w:cs="Times New Roman"/>
          <w:i/>
          <w:iCs/>
          <w:sz w:val="24"/>
          <w:szCs w:val="24"/>
        </w:rPr>
        <w:t xml:space="preserve"> </w:t>
      </w:r>
      <w:r w:rsidR="007B1837" w:rsidRPr="00392C69">
        <w:rPr>
          <w:rFonts w:cs="Times New Roman"/>
          <w:sz w:val="24"/>
          <w:szCs w:val="24"/>
        </w:rPr>
        <w:t>pārkāpumus</w:t>
      </w:r>
      <w:r w:rsidR="007B1837">
        <w:rPr>
          <w:rFonts w:cs="Times New Roman"/>
          <w:i/>
          <w:iCs/>
          <w:sz w:val="24"/>
          <w:szCs w:val="24"/>
        </w:rPr>
        <w:t>,</w:t>
      </w:r>
      <w:r w:rsidR="007B1837" w:rsidRPr="00392C69">
        <w:rPr>
          <w:rFonts w:cs="Times New Roman"/>
          <w:sz w:val="24"/>
          <w:szCs w:val="24"/>
        </w:rPr>
        <w:t xml:space="preserve"> kā arī</w:t>
      </w:r>
      <w:r w:rsidR="00AC3A0E">
        <w:rPr>
          <w:rFonts w:cs="Times New Roman"/>
          <w:sz w:val="24"/>
          <w:szCs w:val="24"/>
        </w:rPr>
        <w:t xml:space="preserve"> redakcionāl</w:t>
      </w:r>
      <w:r w:rsidR="007B1837">
        <w:rPr>
          <w:rFonts w:cs="Times New Roman"/>
          <w:sz w:val="24"/>
          <w:szCs w:val="24"/>
        </w:rPr>
        <w:t>ās</w:t>
      </w:r>
      <w:r w:rsidR="00AC3A0E">
        <w:rPr>
          <w:rFonts w:cs="Times New Roman"/>
          <w:sz w:val="24"/>
          <w:szCs w:val="24"/>
        </w:rPr>
        <w:t xml:space="preserve"> vadlīnij</w:t>
      </w:r>
      <w:r w:rsidR="007B1837">
        <w:rPr>
          <w:rFonts w:cs="Times New Roman"/>
          <w:sz w:val="24"/>
          <w:szCs w:val="24"/>
        </w:rPr>
        <w:t>as</w:t>
      </w:r>
      <w:r w:rsidR="00AC3A0E">
        <w:rPr>
          <w:rFonts w:cs="Times New Roman"/>
          <w:sz w:val="24"/>
          <w:szCs w:val="24"/>
        </w:rPr>
        <w:t xml:space="preserve"> </w:t>
      </w:r>
      <w:r w:rsidR="00AC3A0E">
        <w:rPr>
          <w:rFonts w:cs="Times New Roman"/>
          <w:i/>
          <w:iCs/>
          <w:sz w:val="24"/>
          <w:szCs w:val="24"/>
        </w:rPr>
        <w:t xml:space="preserve">Cilvēka cieņa </w:t>
      </w:r>
      <w:r w:rsidR="00CA3C62">
        <w:rPr>
          <w:rFonts w:cs="Times New Roman"/>
          <w:sz w:val="24"/>
          <w:szCs w:val="24"/>
        </w:rPr>
        <w:t xml:space="preserve">pārkāpumus. </w:t>
      </w:r>
    </w:p>
    <w:p w14:paraId="4F3BFBAF" w14:textId="050E0C45" w:rsidR="00F15B1D" w:rsidRDefault="00CA3C62" w:rsidP="002235DB">
      <w:pPr>
        <w:spacing w:after="160" w:line="360" w:lineRule="auto"/>
        <w:ind w:right="142"/>
        <w:jc w:val="both"/>
        <w:rPr>
          <w:rFonts w:cs="Times New Roman"/>
          <w:sz w:val="24"/>
          <w:szCs w:val="24"/>
        </w:rPr>
      </w:pPr>
      <w:r>
        <w:rPr>
          <w:rFonts w:cs="Times New Roman"/>
          <w:sz w:val="24"/>
          <w:szCs w:val="24"/>
        </w:rPr>
        <w:t xml:space="preserve">Sižetā un Rakstā sniegtā informācija ir vērtējama kā </w:t>
      </w:r>
      <w:r w:rsidR="00DB4E91">
        <w:rPr>
          <w:rFonts w:cs="Times New Roman"/>
          <w:sz w:val="24"/>
          <w:szCs w:val="24"/>
        </w:rPr>
        <w:t>objektīva (faktiem atbilstoša)</w:t>
      </w:r>
      <w:r w:rsidR="001B0B7B">
        <w:rPr>
          <w:rFonts w:cs="Times New Roman"/>
          <w:sz w:val="24"/>
          <w:szCs w:val="24"/>
        </w:rPr>
        <w:t xml:space="preserve">, </w:t>
      </w:r>
      <w:r w:rsidR="002932B6">
        <w:rPr>
          <w:rFonts w:cs="Times New Roman"/>
          <w:sz w:val="24"/>
          <w:szCs w:val="24"/>
        </w:rPr>
        <w:t xml:space="preserve">kontekstu </w:t>
      </w:r>
      <w:r w:rsidR="002932B6">
        <w:rPr>
          <w:rFonts w:cs="Times New Roman"/>
          <w:sz w:val="24"/>
          <w:szCs w:val="24"/>
        </w:rPr>
        <w:lastRenderedPageBreak/>
        <w:t>atklājoša</w:t>
      </w:r>
      <w:r w:rsidR="00637D83">
        <w:rPr>
          <w:rFonts w:cs="Times New Roman"/>
          <w:sz w:val="24"/>
          <w:szCs w:val="24"/>
        </w:rPr>
        <w:t xml:space="preserve"> un </w:t>
      </w:r>
      <w:r w:rsidR="001B0B7B">
        <w:rPr>
          <w:rFonts w:cs="Times New Roman"/>
          <w:sz w:val="24"/>
          <w:szCs w:val="24"/>
        </w:rPr>
        <w:t>precīza</w:t>
      </w:r>
      <w:r w:rsidR="00637D83">
        <w:rPr>
          <w:rFonts w:cs="Times New Roman"/>
          <w:sz w:val="24"/>
          <w:szCs w:val="24"/>
        </w:rPr>
        <w:t xml:space="preserve">. </w:t>
      </w:r>
      <w:r w:rsidR="00634486">
        <w:rPr>
          <w:rFonts w:cs="Times New Roman"/>
          <w:sz w:val="24"/>
          <w:szCs w:val="24"/>
        </w:rPr>
        <w:t>Aprakstītie</w:t>
      </w:r>
      <w:r w:rsidR="00637D83">
        <w:rPr>
          <w:rFonts w:cs="Times New Roman"/>
          <w:sz w:val="24"/>
          <w:szCs w:val="24"/>
        </w:rPr>
        <w:t xml:space="preserve"> fakti</w:t>
      </w:r>
      <w:r w:rsidR="00D51F45">
        <w:rPr>
          <w:rFonts w:cs="Times New Roman"/>
          <w:sz w:val="24"/>
          <w:szCs w:val="24"/>
        </w:rPr>
        <w:t xml:space="preserve"> </w:t>
      </w:r>
      <w:r w:rsidR="00491F53">
        <w:rPr>
          <w:rFonts w:cs="Times New Roman"/>
          <w:sz w:val="24"/>
          <w:szCs w:val="24"/>
        </w:rPr>
        <w:t>ir korekti</w:t>
      </w:r>
      <w:r w:rsidR="00C24750">
        <w:rPr>
          <w:rFonts w:cs="Times New Roman"/>
          <w:sz w:val="24"/>
          <w:szCs w:val="24"/>
        </w:rPr>
        <w:t>, auditorija par saturā atspoguļotajiem notikumiem netiek maldināta</w:t>
      </w:r>
      <w:r w:rsidR="003B5944">
        <w:rPr>
          <w:rFonts w:cs="Times New Roman"/>
          <w:sz w:val="24"/>
          <w:szCs w:val="24"/>
        </w:rPr>
        <w:t xml:space="preserve">. Abas satura vienības </w:t>
      </w:r>
      <w:r w:rsidR="00491F53">
        <w:rPr>
          <w:rFonts w:cs="Times New Roman"/>
          <w:sz w:val="24"/>
          <w:szCs w:val="24"/>
        </w:rPr>
        <w:t xml:space="preserve">atbilstošā apjomā </w:t>
      </w:r>
      <w:r w:rsidR="003B5944">
        <w:rPr>
          <w:rFonts w:cs="Times New Roman"/>
          <w:sz w:val="24"/>
          <w:szCs w:val="24"/>
        </w:rPr>
        <w:t xml:space="preserve">izklāsta </w:t>
      </w:r>
      <w:r w:rsidR="008055D8">
        <w:rPr>
          <w:rFonts w:cs="Times New Roman"/>
          <w:sz w:val="24"/>
          <w:szCs w:val="24"/>
        </w:rPr>
        <w:t>faktisko</w:t>
      </w:r>
      <w:r w:rsidR="003B5944">
        <w:rPr>
          <w:rFonts w:cs="Times New Roman"/>
          <w:sz w:val="24"/>
          <w:szCs w:val="24"/>
        </w:rPr>
        <w:t xml:space="preserve"> notikumu norisi</w:t>
      </w:r>
      <w:r w:rsidR="004A51A0">
        <w:rPr>
          <w:rFonts w:cs="Times New Roman"/>
          <w:sz w:val="24"/>
          <w:szCs w:val="24"/>
        </w:rPr>
        <w:t xml:space="preserve"> un to secību</w:t>
      </w:r>
      <w:r w:rsidR="00661355">
        <w:rPr>
          <w:rFonts w:cs="Times New Roman"/>
          <w:sz w:val="24"/>
          <w:szCs w:val="24"/>
        </w:rPr>
        <w:t xml:space="preserve">. </w:t>
      </w:r>
      <w:r w:rsidR="00A30B35">
        <w:rPr>
          <w:rFonts w:cs="Times New Roman"/>
          <w:sz w:val="24"/>
          <w:szCs w:val="24"/>
        </w:rPr>
        <w:t>Sižet</w:t>
      </w:r>
      <w:r w:rsidR="00737131">
        <w:rPr>
          <w:rFonts w:cs="Times New Roman"/>
          <w:sz w:val="24"/>
          <w:szCs w:val="24"/>
        </w:rPr>
        <w:t>ā</w:t>
      </w:r>
      <w:r w:rsidR="00A30B35">
        <w:rPr>
          <w:rFonts w:cs="Times New Roman"/>
          <w:sz w:val="24"/>
          <w:szCs w:val="24"/>
        </w:rPr>
        <w:t xml:space="preserve"> un Ra</w:t>
      </w:r>
      <w:r w:rsidR="00737131">
        <w:rPr>
          <w:rFonts w:cs="Times New Roman"/>
          <w:sz w:val="24"/>
          <w:szCs w:val="24"/>
        </w:rPr>
        <w:t>kstā</w:t>
      </w:r>
      <w:r w:rsidR="00A30B35">
        <w:rPr>
          <w:rFonts w:cs="Times New Roman"/>
          <w:sz w:val="24"/>
          <w:szCs w:val="24"/>
        </w:rPr>
        <w:t xml:space="preserve"> </w:t>
      </w:r>
      <w:r w:rsidR="008E22E9">
        <w:rPr>
          <w:rFonts w:cs="Times New Roman"/>
          <w:sz w:val="24"/>
          <w:szCs w:val="24"/>
        </w:rPr>
        <w:t>galvenokārt tiek citēts tiesas zālē izskanējušais</w:t>
      </w:r>
      <w:r w:rsidR="00737131">
        <w:rPr>
          <w:rFonts w:cs="Times New Roman"/>
          <w:sz w:val="24"/>
          <w:szCs w:val="24"/>
        </w:rPr>
        <w:t xml:space="preserve"> un </w:t>
      </w:r>
      <w:r w:rsidR="00A30B35">
        <w:rPr>
          <w:rFonts w:cs="Times New Roman"/>
          <w:sz w:val="24"/>
          <w:szCs w:val="24"/>
        </w:rPr>
        <w:t xml:space="preserve">netiek </w:t>
      </w:r>
      <w:r w:rsidR="00F86FE4">
        <w:rPr>
          <w:rFonts w:cs="Times New Roman"/>
          <w:sz w:val="24"/>
          <w:szCs w:val="24"/>
        </w:rPr>
        <w:t>izteikti žurnālistu viedokļi</w:t>
      </w:r>
      <w:r w:rsidR="00217AE5">
        <w:rPr>
          <w:rFonts w:cs="Times New Roman"/>
          <w:sz w:val="24"/>
          <w:szCs w:val="24"/>
        </w:rPr>
        <w:t xml:space="preserve"> par notikumiem</w:t>
      </w:r>
      <w:r w:rsidR="00F86FE4">
        <w:rPr>
          <w:rFonts w:cs="Times New Roman"/>
          <w:sz w:val="24"/>
          <w:szCs w:val="24"/>
        </w:rPr>
        <w:t>, savukārt</w:t>
      </w:r>
      <w:r w:rsidR="006E0993">
        <w:rPr>
          <w:rFonts w:cs="Times New Roman"/>
          <w:sz w:val="24"/>
          <w:szCs w:val="24"/>
        </w:rPr>
        <w:t xml:space="preserve"> Sižetā un Rakstā pieminētās personas </w:t>
      </w:r>
      <w:r w:rsidR="00F86FE4">
        <w:rPr>
          <w:rFonts w:cs="Times New Roman"/>
          <w:sz w:val="24"/>
          <w:szCs w:val="24"/>
        </w:rPr>
        <w:t>no sav</w:t>
      </w:r>
      <w:r w:rsidR="00217AE5">
        <w:rPr>
          <w:rFonts w:cs="Times New Roman"/>
          <w:sz w:val="24"/>
          <w:szCs w:val="24"/>
        </w:rPr>
        <w:t>u</w:t>
      </w:r>
      <w:r w:rsidR="00F86FE4">
        <w:rPr>
          <w:rFonts w:cs="Times New Roman"/>
          <w:sz w:val="24"/>
          <w:szCs w:val="24"/>
        </w:rPr>
        <w:t xml:space="preserve"> viedokļ</w:t>
      </w:r>
      <w:r w:rsidR="00217AE5">
        <w:rPr>
          <w:rFonts w:cs="Times New Roman"/>
          <w:sz w:val="24"/>
          <w:szCs w:val="24"/>
        </w:rPr>
        <w:t>u</w:t>
      </w:r>
      <w:r w:rsidR="00F86FE4">
        <w:rPr>
          <w:rFonts w:cs="Times New Roman"/>
          <w:sz w:val="24"/>
          <w:szCs w:val="24"/>
        </w:rPr>
        <w:t xml:space="preserve"> izteikšanas </w:t>
      </w:r>
      <w:r w:rsidR="006E0993">
        <w:rPr>
          <w:rFonts w:cs="Times New Roman"/>
          <w:sz w:val="24"/>
          <w:szCs w:val="24"/>
        </w:rPr>
        <w:t xml:space="preserve">ir atteikušās. </w:t>
      </w:r>
    </w:p>
    <w:p w14:paraId="70B39670" w14:textId="4A13AF77" w:rsidR="00CA3C62" w:rsidRPr="00AC3A0E" w:rsidRDefault="002D5254" w:rsidP="002235DB">
      <w:pPr>
        <w:spacing w:after="160" w:line="360" w:lineRule="auto"/>
        <w:ind w:right="142"/>
        <w:jc w:val="both"/>
        <w:rPr>
          <w:rFonts w:cs="Times New Roman"/>
          <w:color w:val="050707"/>
          <w:sz w:val="24"/>
          <w:szCs w:val="28"/>
        </w:rPr>
      </w:pPr>
      <w:r>
        <w:rPr>
          <w:rFonts w:cs="Times New Roman"/>
          <w:sz w:val="24"/>
          <w:szCs w:val="24"/>
        </w:rPr>
        <w:t>Ombuds neatzīst</w:t>
      </w:r>
      <w:r w:rsidR="006E099C">
        <w:rPr>
          <w:rFonts w:cs="Times New Roman"/>
          <w:sz w:val="24"/>
          <w:szCs w:val="24"/>
        </w:rPr>
        <w:t>, ka Sižet</w:t>
      </w:r>
      <w:r w:rsidR="00F214EB">
        <w:rPr>
          <w:rFonts w:cs="Times New Roman"/>
          <w:sz w:val="24"/>
          <w:szCs w:val="24"/>
        </w:rPr>
        <w:t>a</w:t>
      </w:r>
      <w:r w:rsidR="006E099C">
        <w:rPr>
          <w:rFonts w:cs="Times New Roman"/>
          <w:sz w:val="24"/>
          <w:szCs w:val="24"/>
        </w:rPr>
        <w:t xml:space="preserve"> un Rakst</w:t>
      </w:r>
      <w:r w:rsidR="00F214EB">
        <w:rPr>
          <w:rFonts w:cs="Times New Roman"/>
          <w:sz w:val="24"/>
          <w:szCs w:val="24"/>
        </w:rPr>
        <w:t>a tekstā</w:t>
      </w:r>
      <w:r w:rsidR="006E099C">
        <w:rPr>
          <w:rFonts w:cs="Times New Roman"/>
          <w:sz w:val="24"/>
          <w:szCs w:val="24"/>
        </w:rPr>
        <w:t xml:space="preserve"> būtu </w:t>
      </w:r>
      <w:r w:rsidR="00017C92">
        <w:rPr>
          <w:rFonts w:cs="Times New Roman"/>
          <w:sz w:val="24"/>
          <w:szCs w:val="24"/>
        </w:rPr>
        <w:t>konstatējama</w:t>
      </w:r>
      <w:r w:rsidR="00450983">
        <w:rPr>
          <w:rFonts w:cs="Times New Roman"/>
          <w:sz w:val="24"/>
          <w:szCs w:val="24"/>
        </w:rPr>
        <w:t xml:space="preserve"> </w:t>
      </w:r>
      <w:r w:rsidR="00BF0318">
        <w:rPr>
          <w:rFonts w:cs="Times New Roman"/>
          <w:sz w:val="24"/>
          <w:szCs w:val="24"/>
        </w:rPr>
        <w:t>stereotipisk</w:t>
      </w:r>
      <w:r w:rsidR="00450983">
        <w:rPr>
          <w:rFonts w:cs="Times New Roman"/>
          <w:sz w:val="24"/>
          <w:szCs w:val="24"/>
        </w:rPr>
        <w:t>a</w:t>
      </w:r>
      <w:r w:rsidR="002143E8">
        <w:rPr>
          <w:rFonts w:cs="Times New Roman"/>
          <w:sz w:val="24"/>
          <w:szCs w:val="24"/>
        </w:rPr>
        <w:t xml:space="preserve"> un diskriminējoša</w:t>
      </w:r>
      <w:r w:rsidR="00BF0318">
        <w:rPr>
          <w:rFonts w:cs="Times New Roman"/>
          <w:sz w:val="24"/>
          <w:szCs w:val="24"/>
        </w:rPr>
        <w:t xml:space="preserve"> </w:t>
      </w:r>
      <w:r w:rsidR="002B60FA">
        <w:rPr>
          <w:rFonts w:cs="Times New Roman"/>
          <w:sz w:val="24"/>
          <w:szCs w:val="24"/>
        </w:rPr>
        <w:t xml:space="preserve">žurnālistu </w:t>
      </w:r>
      <w:r w:rsidR="00BF0318">
        <w:rPr>
          <w:rFonts w:cs="Times New Roman"/>
          <w:sz w:val="24"/>
          <w:szCs w:val="24"/>
        </w:rPr>
        <w:t>attieksm</w:t>
      </w:r>
      <w:r w:rsidR="002143E8">
        <w:rPr>
          <w:rFonts w:cs="Times New Roman"/>
          <w:sz w:val="24"/>
          <w:szCs w:val="24"/>
        </w:rPr>
        <w:t>e</w:t>
      </w:r>
      <w:r w:rsidR="00BF0318">
        <w:rPr>
          <w:rFonts w:cs="Times New Roman"/>
          <w:sz w:val="24"/>
          <w:szCs w:val="24"/>
        </w:rPr>
        <w:t xml:space="preserve"> pret apsūdzēto</w:t>
      </w:r>
      <w:r w:rsidR="005C4069">
        <w:rPr>
          <w:rFonts w:cs="Times New Roman"/>
          <w:sz w:val="24"/>
          <w:szCs w:val="24"/>
        </w:rPr>
        <w:t xml:space="preserve">, un </w:t>
      </w:r>
      <w:r w:rsidR="00D41DB0">
        <w:rPr>
          <w:rFonts w:cs="Times New Roman"/>
          <w:sz w:val="24"/>
          <w:szCs w:val="24"/>
        </w:rPr>
        <w:t xml:space="preserve">šīs personas fizisko trūkumu vai veselības stāvokļa akcentēšana, kas </w:t>
      </w:r>
      <w:r w:rsidR="00C5344D">
        <w:rPr>
          <w:rFonts w:cs="Times New Roman"/>
          <w:sz w:val="24"/>
          <w:szCs w:val="24"/>
        </w:rPr>
        <w:t>l</w:t>
      </w:r>
      <w:r w:rsidR="00D41DB0">
        <w:rPr>
          <w:rFonts w:cs="Times New Roman"/>
          <w:sz w:val="24"/>
          <w:szCs w:val="24"/>
        </w:rPr>
        <w:t xml:space="preserve">iecinātu par </w:t>
      </w:r>
      <w:r w:rsidR="00E82D3E">
        <w:rPr>
          <w:rFonts w:cs="Times New Roman"/>
          <w:sz w:val="24"/>
          <w:szCs w:val="24"/>
        </w:rPr>
        <w:t>šīs personas cieņas aizskaršanu, par centieniem veidot semantiski un vizuāli pazemojošu publisku naratīvu</w:t>
      </w:r>
      <w:r w:rsidR="00B745FF">
        <w:rPr>
          <w:rFonts w:cs="Times New Roman"/>
          <w:sz w:val="24"/>
          <w:szCs w:val="24"/>
        </w:rPr>
        <w:t>, kā arī</w:t>
      </w:r>
      <w:r w:rsidR="004E08D5">
        <w:rPr>
          <w:rFonts w:cs="Times New Roman"/>
          <w:sz w:val="24"/>
          <w:szCs w:val="24"/>
        </w:rPr>
        <w:t xml:space="preserve"> </w:t>
      </w:r>
      <w:r w:rsidR="00B745FF">
        <w:rPr>
          <w:rFonts w:cs="Times New Roman"/>
          <w:sz w:val="24"/>
          <w:szCs w:val="24"/>
        </w:rPr>
        <w:t xml:space="preserve">centieniem nerespektēt </w:t>
      </w:r>
      <w:r w:rsidR="004E08D5">
        <w:rPr>
          <w:rFonts w:cs="Times New Roman"/>
          <w:sz w:val="24"/>
          <w:szCs w:val="24"/>
        </w:rPr>
        <w:t>tiesīb</w:t>
      </w:r>
      <w:r w:rsidR="00B745FF">
        <w:rPr>
          <w:rFonts w:cs="Times New Roman"/>
          <w:sz w:val="24"/>
          <w:szCs w:val="24"/>
        </w:rPr>
        <w:t>as</w:t>
      </w:r>
      <w:r w:rsidR="004E08D5">
        <w:rPr>
          <w:rFonts w:cs="Times New Roman"/>
          <w:sz w:val="24"/>
          <w:szCs w:val="24"/>
        </w:rPr>
        <w:t xml:space="preserve"> uz privāt</w:t>
      </w:r>
      <w:r w:rsidR="001E7B26">
        <w:rPr>
          <w:rFonts w:cs="Times New Roman"/>
          <w:sz w:val="24"/>
          <w:szCs w:val="24"/>
        </w:rPr>
        <w:t>umu</w:t>
      </w:r>
      <w:r w:rsidR="004E08D5">
        <w:rPr>
          <w:rFonts w:cs="Times New Roman"/>
          <w:sz w:val="24"/>
          <w:szCs w:val="24"/>
        </w:rPr>
        <w:t xml:space="preserve">. </w:t>
      </w:r>
    </w:p>
    <w:p w14:paraId="22ED1C8F" w14:textId="1FF8C5B5" w:rsidR="0053515B" w:rsidRPr="004E3788" w:rsidRDefault="00535BAB" w:rsidP="0053515B">
      <w:pPr>
        <w:pStyle w:val="NormalWeb"/>
        <w:shd w:val="clear" w:color="auto" w:fill="FFFFFF"/>
        <w:spacing w:before="0" w:beforeAutospacing="0" w:after="120" w:afterAutospacing="0" w:line="360" w:lineRule="auto"/>
        <w:jc w:val="both"/>
      </w:pPr>
      <w:r w:rsidRPr="00AA7463">
        <w:rPr>
          <w:color w:val="050707"/>
          <w:szCs w:val="28"/>
        </w:rPr>
        <w:t>[</w:t>
      </w:r>
      <w:r>
        <w:rPr>
          <w:color w:val="050707"/>
          <w:szCs w:val="28"/>
        </w:rPr>
        <w:t>8</w:t>
      </w:r>
      <w:r w:rsidRPr="00AA7463">
        <w:rPr>
          <w:color w:val="050707"/>
          <w:szCs w:val="28"/>
        </w:rPr>
        <w:t>]</w:t>
      </w:r>
      <w:r>
        <w:rPr>
          <w:color w:val="050707"/>
          <w:szCs w:val="28"/>
        </w:rPr>
        <w:t xml:space="preserve"> </w:t>
      </w:r>
      <w:r w:rsidR="0053515B">
        <w:rPr>
          <w:color w:val="050707"/>
          <w:szCs w:val="28"/>
        </w:rPr>
        <w:t xml:space="preserve">Ombuds neatzīst, ka </w:t>
      </w:r>
      <w:r w:rsidR="0053515B">
        <w:t>Sižeta un Raksta saturs būtu pretrunā</w:t>
      </w:r>
      <w:r w:rsidR="00FE1096">
        <w:t xml:space="preserve"> </w:t>
      </w:r>
      <w:r w:rsidR="00392C69">
        <w:t>ar</w:t>
      </w:r>
      <w:r w:rsidR="0053515B">
        <w:t xml:space="preserve"> LSM sabiedriskā pasūtījuma </w:t>
      </w:r>
      <w:r w:rsidR="00657124">
        <w:t xml:space="preserve">2025. </w:t>
      </w:r>
      <w:r w:rsidR="0053515B">
        <w:t>gada plānā noteikt</w:t>
      </w:r>
      <w:r w:rsidR="00E635BE">
        <w:t>o</w:t>
      </w:r>
      <w:r w:rsidR="0053515B">
        <w:t xml:space="preserve"> mērķi prioritārajā rīcības virzienā “Latvijas Sabiedriskais medijs nodrošina izcilas kvalitātes saturu” – </w:t>
      </w:r>
      <w:r w:rsidR="0053515B" w:rsidRPr="00254A46">
        <w:rPr>
          <w:i/>
          <w:iCs/>
        </w:rPr>
        <w:t>Veidot programmas un pakalpojumus atbilstoši augstām ētikas un kvalitātes prasībām, nodrošinot žurnālistikas izcilību, ievērojot visaugstākos starptautiskos profesijas un kvalitātes standartus un ieviešot inovācijas</w:t>
      </w:r>
      <w:r w:rsidR="0053515B">
        <w:rPr>
          <w:i/>
          <w:iCs/>
        </w:rPr>
        <w:t>.</w:t>
      </w:r>
    </w:p>
    <w:p w14:paraId="5ED31874" w14:textId="632F27A5" w:rsidR="002F2FC2" w:rsidRPr="00137BCF" w:rsidRDefault="00BC2C04" w:rsidP="0099464D">
      <w:pPr>
        <w:spacing w:after="120" w:line="360" w:lineRule="auto"/>
        <w:ind w:right="142"/>
        <w:jc w:val="both"/>
        <w:rPr>
          <w:rFonts w:cs="Times New Roman"/>
          <w:color w:val="050707"/>
          <w:sz w:val="24"/>
          <w:szCs w:val="28"/>
        </w:rPr>
      </w:pPr>
      <w:r>
        <w:rPr>
          <w:rFonts w:cs="Times New Roman"/>
          <w:color w:val="050707"/>
          <w:sz w:val="24"/>
          <w:szCs w:val="28"/>
        </w:rPr>
        <w:t>O</w:t>
      </w:r>
      <w:r w:rsidR="00535BAB">
        <w:rPr>
          <w:rFonts w:cs="Times New Roman"/>
          <w:color w:val="050707"/>
          <w:sz w:val="24"/>
          <w:szCs w:val="28"/>
        </w:rPr>
        <w:t xml:space="preserve">mbuds atzīst, ka Sižetā </w:t>
      </w:r>
      <w:r w:rsidR="00143174">
        <w:rPr>
          <w:rFonts w:cs="Times New Roman"/>
          <w:color w:val="050707"/>
          <w:sz w:val="24"/>
          <w:szCs w:val="28"/>
        </w:rPr>
        <w:t xml:space="preserve">lietoto </w:t>
      </w:r>
      <w:r w:rsidR="00EA12E5">
        <w:rPr>
          <w:rFonts w:cs="Times New Roman"/>
          <w:color w:val="050707"/>
          <w:sz w:val="24"/>
          <w:szCs w:val="28"/>
        </w:rPr>
        <w:t>vizualizācijas</w:t>
      </w:r>
      <w:r w:rsidR="00FE096D">
        <w:rPr>
          <w:rFonts w:cs="Times New Roman"/>
          <w:color w:val="050707"/>
          <w:sz w:val="24"/>
          <w:szCs w:val="28"/>
        </w:rPr>
        <w:t xml:space="preserve"> paņēmienu – </w:t>
      </w:r>
      <w:r w:rsidR="00143174">
        <w:rPr>
          <w:rFonts w:cs="Times New Roman"/>
          <w:color w:val="050707"/>
          <w:sz w:val="24"/>
          <w:szCs w:val="28"/>
        </w:rPr>
        <w:t xml:space="preserve">animēšanu </w:t>
      </w:r>
      <w:r w:rsidR="00FE096D">
        <w:rPr>
          <w:rFonts w:cs="Times New Roman"/>
          <w:color w:val="050707"/>
          <w:sz w:val="24"/>
          <w:szCs w:val="28"/>
        </w:rPr>
        <w:t xml:space="preserve">– </w:t>
      </w:r>
      <w:r>
        <w:rPr>
          <w:rFonts w:cs="Times New Roman"/>
          <w:color w:val="050707"/>
          <w:sz w:val="24"/>
          <w:szCs w:val="28"/>
        </w:rPr>
        <w:t>ir iespējams vērtēt kā</w:t>
      </w:r>
      <w:r w:rsidR="00073935">
        <w:rPr>
          <w:rFonts w:cs="Times New Roman"/>
          <w:color w:val="050707"/>
          <w:sz w:val="24"/>
          <w:szCs w:val="28"/>
        </w:rPr>
        <w:t xml:space="preserve"> </w:t>
      </w:r>
      <w:r w:rsidR="000C4661">
        <w:rPr>
          <w:rFonts w:cs="Times New Roman"/>
          <w:color w:val="050707"/>
          <w:sz w:val="24"/>
          <w:szCs w:val="28"/>
        </w:rPr>
        <w:t xml:space="preserve">kontekstam – </w:t>
      </w:r>
      <w:r w:rsidR="003140FD">
        <w:rPr>
          <w:rFonts w:cs="Times New Roman"/>
          <w:color w:val="050707"/>
          <w:sz w:val="24"/>
          <w:szCs w:val="28"/>
        </w:rPr>
        <w:t xml:space="preserve">informatīvam </w:t>
      </w:r>
      <w:r w:rsidR="000C4661">
        <w:rPr>
          <w:rFonts w:cs="Times New Roman"/>
          <w:color w:val="050707"/>
          <w:sz w:val="24"/>
          <w:szCs w:val="28"/>
        </w:rPr>
        <w:t>ziņu žanram neatbilstoš</w:t>
      </w:r>
      <w:r w:rsidR="00FE096D">
        <w:rPr>
          <w:rFonts w:cs="Times New Roman"/>
          <w:color w:val="050707"/>
          <w:sz w:val="24"/>
          <w:szCs w:val="28"/>
        </w:rPr>
        <w:t>u</w:t>
      </w:r>
      <w:r w:rsidR="00EA12E5">
        <w:rPr>
          <w:rFonts w:cs="Times New Roman"/>
          <w:color w:val="050707"/>
          <w:sz w:val="24"/>
          <w:szCs w:val="28"/>
        </w:rPr>
        <w:t xml:space="preserve">, jo </w:t>
      </w:r>
      <w:r>
        <w:rPr>
          <w:rFonts w:cs="Times New Roman"/>
          <w:color w:val="050707"/>
          <w:sz w:val="24"/>
          <w:szCs w:val="28"/>
        </w:rPr>
        <w:t>t</w:t>
      </w:r>
      <w:r w:rsidR="00FE096D">
        <w:rPr>
          <w:rFonts w:cs="Times New Roman"/>
          <w:color w:val="050707"/>
          <w:sz w:val="24"/>
          <w:szCs w:val="28"/>
        </w:rPr>
        <w:t>as</w:t>
      </w:r>
      <w:r>
        <w:rPr>
          <w:rFonts w:cs="Times New Roman"/>
          <w:color w:val="050707"/>
          <w:sz w:val="24"/>
          <w:szCs w:val="28"/>
        </w:rPr>
        <w:t xml:space="preserve"> </w:t>
      </w:r>
      <w:r w:rsidR="00786C48">
        <w:rPr>
          <w:rFonts w:cs="Times New Roman"/>
          <w:color w:val="050707"/>
          <w:sz w:val="24"/>
          <w:szCs w:val="28"/>
        </w:rPr>
        <w:t>sabiedrībai var radīt</w:t>
      </w:r>
      <w:r w:rsidR="00C94E8D">
        <w:rPr>
          <w:rFonts w:cs="Times New Roman"/>
          <w:color w:val="050707"/>
          <w:sz w:val="24"/>
          <w:szCs w:val="28"/>
        </w:rPr>
        <w:t xml:space="preserve"> </w:t>
      </w:r>
      <w:r w:rsidR="00EA12E5">
        <w:rPr>
          <w:rFonts w:cs="Times New Roman"/>
          <w:color w:val="050707"/>
          <w:sz w:val="24"/>
          <w:szCs w:val="28"/>
        </w:rPr>
        <w:t>maldīgu priekšstatu, ka Sižeta tēma ir nevis ko</w:t>
      </w:r>
      <w:r w:rsidR="0003036D">
        <w:rPr>
          <w:rFonts w:cs="Times New Roman"/>
          <w:color w:val="050707"/>
          <w:sz w:val="24"/>
          <w:szCs w:val="28"/>
        </w:rPr>
        <w:t>n</w:t>
      </w:r>
      <w:r w:rsidR="00EA12E5">
        <w:rPr>
          <w:rFonts w:cs="Times New Roman"/>
          <w:color w:val="050707"/>
          <w:sz w:val="24"/>
          <w:szCs w:val="28"/>
        </w:rPr>
        <w:t xml:space="preserve">krētā tiesas </w:t>
      </w:r>
      <w:r w:rsidR="0003036D">
        <w:rPr>
          <w:rFonts w:cs="Times New Roman"/>
          <w:color w:val="050707"/>
          <w:sz w:val="24"/>
          <w:szCs w:val="28"/>
        </w:rPr>
        <w:t xml:space="preserve">procesa norises atainojums, bet gan </w:t>
      </w:r>
      <w:r w:rsidR="008975CB">
        <w:rPr>
          <w:rFonts w:cs="Times New Roman"/>
          <w:color w:val="050707"/>
          <w:sz w:val="24"/>
          <w:szCs w:val="28"/>
        </w:rPr>
        <w:t xml:space="preserve">Sižeta autoru attiecības ar </w:t>
      </w:r>
      <w:r w:rsidR="00A01F3D">
        <w:rPr>
          <w:rFonts w:cs="Times New Roman"/>
          <w:color w:val="050707"/>
          <w:sz w:val="24"/>
          <w:szCs w:val="28"/>
        </w:rPr>
        <w:t xml:space="preserve">apsūdzētās personas </w:t>
      </w:r>
      <w:r w:rsidR="003A6EF1">
        <w:rPr>
          <w:rFonts w:cs="Times New Roman"/>
          <w:color w:val="050707"/>
          <w:sz w:val="24"/>
          <w:szCs w:val="28"/>
        </w:rPr>
        <w:t xml:space="preserve">aizstāvību un Sižeta autoru </w:t>
      </w:r>
      <w:r w:rsidR="008975CB">
        <w:rPr>
          <w:rFonts w:cs="Times New Roman"/>
          <w:color w:val="050707"/>
          <w:sz w:val="24"/>
          <w:szCs w:val="28"/>
        </w:rPr>
        <w:t>attieksmes pret tiesas procesa dalībniek</w:t>
      </w:r>
      <w:r w:rsidR="00091564">
        <w:rPr>
          <w:rFonts w:cs="Times New Roman"/>
          <w:color w:val="050707"/>
          <w:sz w:val="24"/>
          <w:szCs w:val="28"/>
        </w:rPr>
        <w:t xml:space="preserve">iem </w:t>
      </w:r>
      <w:r w:rsidR="008975CB">
        <w:rPr>
          <w:rFonts w:cs="Times New Roman"/>
          <w:color w:val="050707"/>
          <w:sz w:val="24"/>
          <w:szCs w:val="28"/>
        </w:rPr>
        <w:t>demonstrēšana</w:t>
      </w:r>
      <w:r w:rsidR="002F2FC2">
        <w:rPr>
          <w:rFonts w:cs="Times New Roman"/>
          <w:color w:val="050707"/>
          <w:sz w:val="24"/>
          <w:szCs w:val="28"/>
        </w:rPr>
        <w:t>.</w:t>
      </w:r>
      <w:r w:rsidR="00EA12E5">
        <w:rPr>
          <w:rFonts w:cs="Times New Roman"/>
          <w:color w:val="050707"/>
          <w:sz w:val="24"/>
          <w:szCs w:val="28"/>
        </w:rPr>
        <w:t xml:space="preserve"> </w:t>
      </w:r>
      <w:r w:rsidR="002346E2">
        <w:rPr>
          <w:rFonts w:cs="Times New Roman"/>
          <w:color w:val="050707"/>
          <w:sz w:val="24"/>
          <w:szCs w:val="28"/>
        </w:rPr>
        <w:t>Vienlaicīgi ombuds neatzīst</w:t>
      </w:r>
      <w:r w:rsidR="00B14329">
        <w:rPr>
          <w:rFonts w:cs="Times New Roman"/>
          <w:color w:val="050707"/>
          <w:sz w:val="24"/>
          <w:szCs w:val="28"/>
        </w:rPr>
        <w:t>,</w:t>
      </w:r>
      <w:r w:rsidR="002346E2">
        <w:rPr>
          <w:rFonts w:cs="Times New Roman"/>
          <w:color w:val="050707"/>
          <w:sz w:val="24"/>
          <w:szCs w:val="28"/>
        </w:rPr>
        <w:t xml:space="preserve"> k</w:t>
      </w:r>
      <w:r w:rsidR="00B14329">
        <w:rPr>
          <w:rFonts w:cs="Times New Roman"/>
          <w:color w:val="050707"/>
          <w:sz w:val="24"/>
          <w:szCs w:val="28"/>
        </w:rPr>
        <w:t>a</w:t>
      </w:r>
      <w:r w:rsidR="002346E2">
        <w:rPr>
          <w:rFonts w:cs="Times New Roman"/>
          <w:color w:val="050707"/>
          <w:sz w:val="24"/>
          <w:szCs w:val="28"/>
        </w:rPr>
        <w:t xml:space="preserve"> š</w:t>
      </w:r>
      <w:r w:rsidR="00AB60EA">
        <w:rPr>
          <w:rFonts w:cs="Times New Roman"/>
          <w:color w:val="050707"/>
          <w:sz w:val="24"/>
          <w:szCs w:val="28"/>
        </w:rPr>
        <w:t>ādas</w:t>
      </w:r>
      <w:r w:rsidR="002346E2">
        <w:rPr>
          <w:rFonts w:cs="Times New Roman"/>
          <w:color w:val="050707"/>
          <w:sz w:val="24"/>
          <w:szCs w:val="28"/>
        </w:rPr>
        <w:t xml:space="preserve"> vizualizācijas būtu veidotas ar nodom</w:t>
      </w:r>
      <w:r w:rsidR="00AB60EA">
        <w:rPr>
          <w:rFonts w:cs="Times New Roman"/>
          <w:color w:val="050707"/>
          <w:sz w:val="24"/>
          <w:szCs w:val="28"/>
        </w:rPr>
        <w:t>u</w:t>
      </w:r>
      <w:r w:rsidR="002346E2">
        <w:rPr>
          <w:rFonts w:cs="Times New Roman"/>
          <w:color w:val="050707"/>
          <w:sz w:val="24"/>
          <w:szCs w:val="28"/>
        </w:rPr>
        <w:t xml:space="preserve"> </w:t>
      </w:r>
      <w:r w:rsidR="00B9779F">
        <w:rPr>
          <w:rFonts w:cs="Times New Roman"/>
          <w:color w:val="050707"/>
          <w:sz w:val="24"/>
          <w:szCs w:val="28"/>
        </w:rPr>
        <w:t>aizskart tiesas autoritāti un prestižu</w:t>
      </w:r>
      <w:r w:rsidR="00031967">
        <w:rPr>
          <w:rFonts w:cs="Times New Roman"/>
          <w:color w:val="050707"/>
          <w:sz w:val="24"/>
          <w:szCs w:val="28"/>
        </w:rPr>
        <w:t xml:space="preserve">, tiesas procesa </w:t>
      </w:r>
      <w:r w:rsidR="00F46112">
        <w:rPr>
          <w:rFonts w:cs="Times New Roman"/>
          <w:color w:val="050707"/>
          <w:sz w:val="24"/>
          <w:szCs w:val="28"/>
        </w:rPr>
        <w:t>dalībnieku cieņu un godu</w:t>
      </w:r>
      <w:r w:rsidR="001713E0">
        <w:rPr>
          <w:rFonts w:cs="Times New Roman"/>
          <w:color w:val="050707"/>
          <w:sz w:val="24"/>
          <w:szCs w:val="28"/>
        </w:rPr>
        <w:t xml:space="preserve">. </w:t>
      </w:r>
      <w:r w:rsidR="006D7345">
        <w:rPr>
          <w:rFonts w:cs="Times New Roman"/>
          <w:color w:val="050707"/>
          <w:sz w:val="24"/>
          <w:szCs w:val="28"/>
        </w:rPr>
        <w:t xml:space="preserve">Vizualizācijas netika </w:t>
      </w:r>
      <w:r w:rsidR="000F443A">
        <w:rPr>
          <w:rFonts w:cs="Times New Roman"/>
          <w:color w:val="050707"/>
          <w:sz w:val="24"/>
          <w:szCs w:val="28"/>
        </w:rPr>
        <w:t>sagatavotas</w:t>
      </w:r>
      <w:r w:rsidR="006D7345">
        <w:rPr>
          <w:rFonts w:cs="Times New Roman"/>
          <w:color w:val="050707"/>
          <w:sz w:val="24"/>
          <w:szCs w:val="28"/>
        </w:rPr>
        <w:t xml:space="preserve"> ar nolūku </w:t>
      </w:r>
      <w:r w:rsidR="006D7345" w:rsidRPr="00777485">
        <w:rPr>
          <w:rFonts w:cs="Times New Roman"/>
          <w:i/>
          <w:iCs/>
          <w:color w:val="050707"/>
          <w:sz w:val="24"/>
          <w:szCs w:val="28"/>
        </w:rPr>
        <w:t>apiet</w:t>
      </w:r>
      <w:r w:rsidR="006D7345">
        <w:rPr>
          <w:rFonts w:cs="Times New Roman"/>
          <w:color w:val="050707"/>
          <w:sz w:val="24"/>
          <w:szCs w:val="28"/>
        </w:rPr>
        <w:t xml:space="preserve"> tiesas liegumu veikt tiesas sēdes vi</w:t>
      </w:r>
      <w:r w:rsidR="00671F08">
        <w:rPr>
          <w:rFonts w:cs="Times New Roman"/>
          <w:color w:val="050707"/>
          <w:sz w:val="24"/>
          <w:szCs w:val="28"/>
        </w:rPr>
        <w:t>d</w:t>
      </w:r>
      <w:r w:rsidR="006D7345">
        <w:rPr>
          <w:rFonts w:cs="Times New Roman"/>
          <w:color w:val="050707"/>
          <w:sz w:val="24"/>
          <w:szCs w:val="28"/>
        </w:rPr>
        <w:t>eofiksāciju</w:t>
      </w:r>
      <w:r w:rsidR="00671F08">
        <w:rPr>
          <w:rFonts w:cs="Times New Roman"/>
          <w:color w:val="050707"/>
          <w:sz w:val="24"/>
          <w:szCs w:val="28"/>
        </w:rPr>
        <w:t xml:space="preserve">, tamdēļ </w:t>
      </w:r>
      <w:r w:rsidR="00921A4C">
        <w:rPr>
          <w:rFonts w:cs="Times New Roman"/>
          <w:color w:val="050707"/>
          <w:sz w:val="24"/>
          <w:szCs w:val="28"/>
        </w:rPr>
        <w:t xml:space="preserve">tās </w:t>
      </w:r>
      <w:r w:rsidR="00671F08">
        <w:rPr>
          <w:rFonts w:cs="Times New Roman"/>
          <w:color w:val="050707"/>
          <w:sz w:val="24"/>
          <w:szCs w:val="28"/>
        </w:rPr>
        <w:t>nav uzskatāmas par necieņas pret tiesas varu un tiesas sistēmai piederīgajā</w:t>
      </w:r>
      <w:r w:rsidR="00AB1D86">
        <w:rPr>
          <w:rFonts w:cs="Times New Roman"/>
          <w:color w:val="050707"/>
          <w:sz w:val="24"/>
          <w:szCs w:val="28"/>
        </w:rPr>
        <w:t>m</w:t>
      </w:r>
      <w:r w:rsidR="00671F08">
        <w:rPr>
          <w:rFonts w:cs="Times New Roman"/>
          <w:color w:val="050707"/>
          <w:sz w:val="24"/>
          <w:szCs w:val="28"/>
        </w:rPr>
        <w:t xml:space="preserve"> personām </w:t>
      </w:r>
      <w:r w:rsidR="00335490">
        <w:rPr>
          <w:rFonts w:cs="Times New Roman"/>
          <w:color w:val="050707"/>
          <w:sz w:val="24"/>
          <w:szCs w:val="28"/>
        </w:rPr>
        <w:t xml:space="preserve">izrādīšanu. </w:t>
      </w:r>
      <w:r w:rsidR="00CC71A6">
        <w:rPr>
          <w:rFonts w:cs="Times New Roman"/>
          <w:color w:val="050707"/>
          <w:sz w:val="24"/>
          <w:szCs w:val="28"/>
        </w:rPr>
        <w:t xml:space="preserve">Ombuds nesaskata </w:t>
      </w:r>
      <w:r w:rsidR="00921A4C">
        <w:rPr>
          <w:rFonts w:cs="Times New Roman"/>
          <w:color w:val="050707"/>
          <w:sz w:val="24"/>
          <w:szCs w:val="28"/>
        </w:rPr>
        <w:t xml:space="preserve">šajās </w:t>
      </w:r>
      <w:r w:rsidR="00CC71A6">
        <w:rPr>
          <w:rFonts w:cs="Times New Roman"/>
          <w:color w:val="050707"/>
          <w:sz w:val="24"/>
          <w:szCs w:val="28"/>
        </w:rPr>
        <w:t xml:space="preserve">vizualizācijās </w:t>
      </w:r>
      <w:r w:rsidR="008006ED">
        <w:rPr>
          <w:rFonts w:cs="Times New Roman"/>
          <w:color w:val="050707"/>
          <w:sz w:val="24"/>
          <w:szCs w:val="28"/>
        </w:rPr>
        <w:t xml:space="preserve">realitātes kropļošanu, kas radītu kaitējumu vizualizācijās attēloto </w:t>
      </w:r>
      <w:r w:rsidR="005E1A7A">
        <w:rPr>
          <w:rFonts w:cs="Times New Roman"/>
          <w:color w:val="050707"/>
          <w:sz w:val="24"/>
          <w:szCs w:val="28"/>
        </w:rPr>
        <w:t>personu cieņai un reputācijai vai</w:t>
      </w:r>
      <w:r w:rsidR="00B96714">
        <w:rPr>
          <w:rFonts w:cs="Times New Roman"/>
          <w:color w:val="050707"/>
          <w:sz w:val="24"/>
          <w:szCs w:val="28"/>
        </w:rPr>
        <w:t xml:space="preserve"> degradētu šīs personas. Tas, ka vizualizācijas </w:t>
      </w:r>
      <w:r w:rsidR="00A26B05">
        <w:rPr>
          <w:rFonts w:cs="Times New Roman"/>
          <w:color w:val="050707"/>
          <w:sz w:val="24"/>
          <w:szCs w:val="28"/>
        </w:rPr>
        <w:t xml:space="preserve">var vērtēt kā estētiski </w:t>
      </w:r>
      <w:r w:rsidR="005577B2">
        <w:rPr>
          <w:rFonts w:cs="Times New Roman"/>
          <w:color w:val="050707"/>
          <w:sz w:val="24"/>
          <w:szCs w:val="28"/>
        </w:rPr>
        <w:t>nep</w:t>
      </w:r>
      <w:r w:rsidR="000A5E27">
        <w:rPr>
          <w:rFonts w:cs="Times New Roman"/>
          <w:color w:val="050707"/>
          <w:sz w:val="24"/>
          <w:szCs w:val="28"/>
        </w:rPr>
        <w:t>ievilcīgas</w:t>
      </w:r>
      <w:r w:rsidR="00137BCF">
        <w:rPr>
          <w:rFonts w:cs="Times New Roman"/>
          <w:color w:val="050707"/>
          <w:sz w:val="24"/>
          <w:szCs w:val="28"/>
        </w:rPr>
        <w:t xml:space="preserve"> </w:t>
      </w:r>
      <w:r w:rsidR="00E5199D">
        <w:rPr>
          <w:rFonts w:cs="Times New Roman"/>
          <w:color w:val="050707"/>
          <w:sz w:val="24"/>
          <w:szCs w:val="28"/>
        </w:rPr>
        <w:t xml:space="preserve">un funkcionāli </w:t>
      </w:r>
      <w:r w:rsidR="00DE5435">
        <w:rPr>
          <w:rFonts w:cs="Times New Roman"/>
          <w:color w:val="050707"/>
          <w:sz w:val="24"/>
          <w:szCs w:val="28"/>
        </w:rPr>
        <w:t>neiederīgas</w:t>
      </w:r>
      <w:r w:rsidR="00A26B05">
        <w:rPr>
          <w:rFonts w:cs="Times New Roman"/>
          <w:color w:val="050707"/>
          <w:sz w:val="24"/>
          <w:szCs w:val="28"/>
        </w:rPr>
        <w:t xml:space="preserve">, vēl neļauj secināt, ka tās būtu </w:t>
      </w:r>
      <w:r w:rsidR="00911E19">
        <w:rPr>
          <w:rFonts w:cs="Times New Roman"/>
          <w:color w:val="050707"/>
          <w:sz w:val="24"/>
          <w:szCs w:val="28"/>
        </w:rPr>
        <w:t>neētiskas</w:t>
      </w:r>
      <w:r w:rsidR="00921A4C">
        <w:rPr>
          <w:rFonts w:cs="Times New Roman"/>
          <w:color w:val="050707"/>
          <w:sz w:val="24"/>
          <w:szCs w:val="28"/>
        </w:rPr>
        <w:t xml:space="preserve"> un</w:t>
      </w:r>
      <w:r w:rsidR="002F733E">
        <w:rPr>
          <w:rFonts w:cs="Times New Roman"/>
          <w:color w:val="050707"/>
          <w:sz w:val="24"/>
          <w:szCs w:val="28"/>
        </w:rPr>
        <w:t xml:space="preserve"> </w:t>
      </w:r>
      <w:r w:rsidR="005B5310">
        <w:rPr>
          <w:rFonts w:cs="Times New Roman"/>
          <w:color w:val="050707"/>
          <w:sz w:val="24"/>
          <w:szCs w:val="28"/>
        </w:rPr>
        <w:t xml:space="preserve">personu tiesību uz </w:t>
      </w:r>
      <w:r w:rsidR="0031108C">
        <w:rPr>
          <w:rFonts w:cs="Times New Roman"/>
          <w:color w:val="050707"/>
          <w:sz w:val="24"/>
          <w:szCs w:val="28"/>
        </w:rPr>
        <w:t>cieņpilnu attieksmi aizsk</w:t>
      </w:r>
      <w:r w:rsidR="00921A4C">
        <w:rPr>
          <w:rFonts w:cs="Times New Roman"/>
          <w:color w:val="050707"/>
          <w:sz w:val="24"/>
          <w:szCs w:val="28"/>
        </w:rPr>
        <w:t>arošas</w:t>
      </w:r>
      <w:r w:rsidR="00911E19">
        <w:rPr>
          <w:rFonts w:cs="Times New Roman"/>
          <w:color w:val="050707"/>
          <w:sz w:val="24"/>
          <w:szCs w:val="28"/>
        </w:rPr>
        <w:t xml:space="preserve">. </w:t>
      </w:r>
    </w:p>
    <w:p w14:paraId="1C0DF075" w14:textId="71A92BEA" w:rsidR="006E66E0" w:rsidRPr="00660C87" w:rsidRDefault="006E66E0" w:rsidP="00387DE0">
      <w:pPr>
        <w:pStyle w:val="NormalWeb"/>
        <w:spacing w:after="0" w:afterAutospacing="0" w:line="360" w:lineRule="auto"/>
        <w:jc w:val="center"/>
      </w:pPr>
      <w:r w:rsidRPr="00660C87">
        <w:t xml:space="preserve">Izvērtējot atzīto, </w:t>
      </w:r>
      <w:r w:rsidR="0081138D" w:rsidRPr="00660C87">
        <w:t>s</w:t>
      </w:r>
      <w:r w:rsidRPr="00660C87">
        <w:t xml:space="preserve">abiedrisko elektronisko plašsaziņas līdzekļu ombuds </w:t>
      </w:r>
      <w:r w:rsidR="00686AEA" w:rsidRPr="00660C87">
        <w:t>Edmunds Apsalons</w:t>
      </w:r>
    </w:p>
    <w:p w14:paraId="5DCE81DB" w14:textId="77777777" w:rsidR="006E66E0" w:rsidRPr="00660C87" w:rsidRDefault="006E66E0" w:rsidP="00082FE7">
      <w:pPr>
        <w:spacing w:after="160" w:line="360" w:lineRule="auto"/>
        <w:jc w:val="center"/>
        <w:rPr>
          <w:rFonts w:cs="Times New Roman"/>
          <w:b/>
          <w:bCs/>
          <w:sz w:val="24"/>
          <w:szCs w:val="24"/>
        </w:rPr>
      </w:pPr>
      <w:r w:rsidRPr="00660C87">
        <w:rPr>
          <w:rFonts w:cs="Times New Roman"/>
          <w:b/>
          <w:bCs/>
          <w:sz w:val="24"/>
          <w:szCs w:val="24"/>
        </w:rPr>
        <w:t>iesaka:</w:t>
      </w:r>
    </w:p>
    <w:p w14:paraId="061C3993" w14:textId="757A285A" w:rsidR="00BD4702" w:rsidRDefault="00574409" w:rsidP="00AF2DF7">
      <w:pPr>
        <w:pStyle w:val="NormalWeb"/>
        <w:spacing w:before="0" w:beforeAutospacing="0" w:after="720" w:afterAutospacing="0" w:line="360" w:lineRule="auto"/>
        <w:jc w:val="both"/>
      </w:pPr>
      <w:r w:rsidRPr="00660C87">
        <w:rPr>
          <w:color w:val="050707"/>
        </w:rPr>
        <w:t>[</w:t>
      </w:r>
      <w:r w:rsidR="00911E19">
        <w:rPr>
          <w:color w:val="050707"/>
        </w:rPr>
        <w:t>9</w:t>
      </w:r>
      <w:r w:rsidRPr="00660C87">
        <w:rPr>
          <w:color w:val="050707"/>
        </w:rPr>
        <w:t>]</w:t>
      </w:r>
      <w:r w:rsidRPr="000C35AC">
        <w:rPr>
          <w:color w:val="050707"/>
        </w:rPr>
        <w:t xml:space="preserve"> </w:t>
      </w:r>
      <w:r w:rsidR="005C280D">
        <w:rPr>
          <w:color w:val="050707"/>
        </w:rPr>
        <w:t xml:space="preserve">Veidojot </w:t>
      </w:r>
      <w:r w:rsidR="00D653E9">
        <w:rPr>
          <w:color w:val="050707"/>
        </w:rPr>
        <w:t>saturu</w:t>
      </w:r>
      <w:r w:rsidR="00EC647F">
        <w:rPr>
          <w:color w:val="050707"/>
        </w:rPr>
        <w:t xml:space="preserve"> par kriminālziņām,</w:t>
      </w:r>
      <w:r w:rsidR="00D653E9">
        <w:rPr>
          <w:color w:val="050707"/>
        </w:rPr>
        <w:t xml:space="preserve"> </w:t>
      </w:r>
      <w:r w:rsidR="00387DE0">
        <w:rPr>
          <w:color w:val="050707"/>
        </w:rPr>
        <w:t xml:space="preserve">konsekventi </w:t>
      </w:r>
      <w:r w:rsidR="00152E25">
        <w:rPr>
          <w:color w:val="050707"/>
        </w:rPr>
        <w:t>ievērot</w:t>
      </w:r>
      <w:r w:rsidR="00152E25">
        <w:t xml:space="preserve"> </w:t>
      </w:r>
      <w:r w:rsidR="00D653E9">
        <w:t>R</w:t>
      </w:r>
      <w:r w:rsidR="00152E25">
        <w:t>edakcionālās vadlīnijās noteikto prasību</w:t>
      </w:r>
      <w:r w:rsidR="00D653E9">
        <w:t xml:space="preserve"> – </w:t>
      </w:r>
      <w:r w:rsidR="00152E25" w:rsidRPr="006102BD">
        <w:rPr>
          <w:i/>
          <w:iCs/>
        </w:rPr>
        <w:t xml:space="preserve">Ziņojot par kriminālnoziegumiem, iespējamajiem noziegumiem, ierosinātajiem kriminālprocesiem un tiesvedībām, sabiedrisko mediju žurnālists ievēro nevainīguma </w:t>
      </w:r>
      <w:r w:rsidR="00152E25" w:rsidRPr="006102BD">
        <w:rPr>
          <w:i/>
          <w:iCs/>
        </w:rPr>
        <w:lastRenderedPageBreak/>
        <w:t>prezumpciju. Cilvēks uzskatāms par vainīgu nozieguma izdarīšanā tikai pēc galīgās tiesu instances sprieduma</w:t>
      </w:r>
      <w:r w:rsidR="00152E25">
        <w:t>.</w:t>
      </w:r>
    </w:p>
    <w:p w14:paraId="19BB911D" w14:textId="282B89F7" w:rsidR="00BD0A88" w:rsidRPr="000C35AC" w:rsidRDefault="00BD0A88" w:rsidP="00BD0A88">
      <w:pPr>
        <w:spacing w:line="360" w:lineRule="auto"/>
        <w:jc w:val="both"/>
        <w:rPr>
          <w:rFonts w:cs="Times New Roman"/>
          <w:sz w:val="24"/>
          <w:szCs w:val="24"/>
        </w:rPr>
      </w:pPr>
      <w:r w:rsidRPr="000C35AC">
        <w:rPr>
          <w:rFonts w:cs="Times New Roman"/>
          <w:sz w:val="24"/>
          <w:szCs w:val="24"/>
        </w:rPr>
        <w:t xml:space="preserve">Sabiedrisko elektronisko plašsaziņas </w:t>
      </w:r>
    </w:p>
    <w:p w14:paraId="4BBAC766" w14:textId="673469C6" w:rsidR="00BD0A88" w:rsidRPr="000C35AC" w:rsidRDefault="00BD0A88" w:rsidP="00BD0A88">
      <w:pPr>
        <w:spacing w:line="360" w:lineRule="auto"/>
        <w:jc w:val="both"/>
        <w:rPr>
          <w:rFonts w:cs="Times New Roman"/>
          <w:sz w:val="24"/>
          <w:szCs w:val="24"/>
        </w:rPr>
      </w:pPr>
      <w:r w:rsidRPr="000C35AC">
        <w:rPr>
          <w:rFonts w:cs="Times New Roman"/>
          <w:sz w:val="24"/>
          <w:szCs w:val="24"/>
        </w:rPr>
        <w:t>līdzekļu ombuds                            (</w:t>
      </w:r>
      <w:r w:rsidRPr="000C35AC">
        <w:rPr>
          <w:rFonts w:cs="Times New Roman"/>
          <w:i/>
          <w:iCs/>
          <w:sz w:val="24"/>
          <w:szCs w:val="24"/>
        </w:rPr>
        <w:t>paraksts</w:t>
      </w:r>
      <w:r w:rsidRPr="000C35AC">
        <w:rPr>
          <w:rFonts w:cs="Times New Roman"/>
          <w:sz w:val="24"/>
          <w:szCs w:val="24"/>
        </w:rPr>
        <w:t xml:space="preserve">)* </w:t>
      </w:r>
      <w:r w:rsidRPr="000C35AC">
        <w:rPr>
          <w:rFonts w:cs="Times New Roman"/>
          <w:sz w:val="24"/>
          <w:szCs w:val="24"/>
        </w:rPr>
        <w:tab/>
      </w:r>
      <w:r w:rsidRPr="000C35AC">
        <w:rPr>
          <w:rFonts w:cs="Times New Roman"/>
          <w:b/>
          <w:bCs/>
          <w:sz w:val="24"/>
          <w:szCs w:val="24"/>
        </w:rPr>
        <w:tab/>
      </w:r>
      <w:r w:rsidRPr="000C35AC">
        <w:rPr>
          <w:rFonts w:cs="Times New Roman"/>
          <w:b/>
          <w:bCs/>
          <w:sz w:val="24"/>
          <w:szCs w:val="24"/>
        </w:rPr>
        <w:tab/>
      </w:r>
      <w:r w:rsidR="001A3582" w:rsidRPr="000C35AC">
        <w:rPr>
          <w:rFonts w:cs="Times New Roman"/>
          <w:b/>
          <w:bCs/>
          <w:sz w:val="24"/>
          <w:szCs w:val="24"/>
        </w:rPr>
        <w:t>Edmunds Apsalons</w:t>
      </w:r>
    </w:p>
    <w:p w14:paraId="578060EE" w14:textId="77777777" w:rsidR="00BD0A88" w:rsidRPr="000C35AC" w:rsidRDefault="00BD0A88" w:rsidP="00BD0A88">
      <w:pPr>
        <w:spacing w:line="360" w:lineRule="auto"/>
        <w:jc w:val="both"/>
        <w:rPr>
          <w:rFonts w:cs="Times New Roman"/>
          <w:b/>
          <w:bCs/>
          <w:sz w:val="24"/>
          <w:szCs w:val="24"/>
        </w:rPr>
      </w:pPr>
    </w:p>
    <w:p w14:paraId="5CABA541" w14:textId="4C8742C1" w:rsidR="001C58AD" w:rsidRPr="000C35AC" w:rsidRDefault="00BD0A88" w:rsidP="00C40EBA">
      <w:pPr>
        <w:spacing w:line="360" w:lineRule="auto"/>
        <w:jc w:val="center"/>
        <w:rPr>
          <w:rFonts w:cs="Times New Roman"/>
          <w:sz w:val="24"/>
          <w:szCs w:val="24"/>
        </w:rPr>
      </w:pPr>
      <w:r w:rsidRPr="000C35AC">
        <w:rPr>
          <w:rFonts w:cs="Times New Roman"/>
          <w:sz w:val="24"/>
          <w:szCs w:val="24"/>
        </w:rPr>
        <w:t>*DOKUMENTS PARAKSTĪTS AR DROŠU ELEKTRONISKO PARAKSTU UN SATUR LAIKA ZĪMOGU</w:t>
      </w:r>
    </w:p>
    <w:sectPr w:rsidR="001C58AD" w:rsidRPr="000C35AC" w:rsidSect="00904143">
      <w:headerReference w:type="first" r:id="rId19"/>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1FD3" w14:textId="77777777" w:rsidR="009F7FB4" w:rsidRPr="00A80B3A" w:rsidRDefault="009F7FB4" w:rsidP="00174CDC">
      <w:r w:rsidRPr="00A80B3A">
        <w:separator/>
      </w:r>
    </w:p>
  </w:endnote>
  <w:endnote w:type="continuationSeparator" w:id="0">
    <w:p w14:paraId="3273EA0F" w14:textId="77777777" w:rsidR="009F7FB4" w:rsidRPr="00A80B3A" w:rsidRDefault="009F7FB4" w:rsidP="00174CDC">
      <w:r w:rsidRPr="00A80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579527"/>
      <w:docPartObj>
        <w:docPartGallery w:val="Page Numbers (Bottom of Page)"/>
        <w:docPartUnique/>
      </w:docPartObj>
    </w:sdtPr>
    <w:sdtEndPr>
      <w:rPr>
        <w:noProof/>
      </w:rPr>
    </w:sdtEndPr>
    <w:sdtContent>
      <w:p w14:paraId="1FAB6D23" w14:textId="339D4D91" w:rsidR="00892AF5" w:rsidRDefault="00892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E0264A" w14:textId="77777777" w:rsidR="00892AF5" w:rsidRDefault="00892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AD19" w14:textId="77777777" w:rsidR="009F7FB4" w:rsidRPr="00A80B3A" w:rsidRDefault="009F7FB4" w:rsidP="00174CDC">
      <w:r w:rsidRPr="00A80B3A">
        <w:separator/>
      </w:r>
    </w:p>
  </w:footnote>
  <w:footnote w:type="continuationSeparator" w:id="0">
    <w:p w14:paraId="1E4E0CD1" w14:textId="77777777" w:rsidR="009F7FB4" w:rsidRPr="00A80B3A" w:rsidRDefault="009F7FB4" w:rsidP="00174CDC">
      <w:r w:rsidRPr="00A80B3A">
        <w:continuationSeparator/>
      </w:r>
    </w:p>
  </w:footnote>
  <w:footnote w:id="1">
    <w:p w14:paraId="3AA60302" w14:textId="0DEAB31C" w:rsidR="006E75CA" w:rsidRPr="006E75CA" w:rsidRDefault="006E75CA" w:rsidP="00186274">
      <w:pPr>
        <w:pStyle w:val="FootnoteText"/>
        <w:spacing w:after="60"/>
        <w:jc w:val="both"/>
        <w:rPr>
          <w:rFonts w:ascii="Times New Roman" w:hAnsi="Times New Roman" w:cs="Times New Roman"/>
          <w:lang w:val="lv-LV"/>
        </w:rPr>
      </w:pPr>
      <w:r w:rsidRPr="006E75CA">
        <w:rPr>
          <w:rStyle w:val="FootnoteReference"/>
          <w:rFonts w:ascii="Times New Roman" w:hAnsi="Times New Roman" w:cs="Times New Roman"/>
        </w:rPr>
        <w:footnoteRef/>
      </w:r>
      <w:r w:rsidRPr="006E75CA">
        <w:rPr>
          <w:rFonts w:ascii="Times New Roman" w:hAnsi="Times New Roman" w:cs="Times New Roman"/>
        </w:rPr>
        <w:t xml:space="preserve"> </w:t>
      </w:r>
      <w:r w:rsidRPr="006E75CA">
        <w:rPr>
          <w:rFonts w:ascii="Times New Roman" w:hAnsi="Times New Roman" w:cs="Times New Roman"/>
          <w:lang w:val="lv-LV"/>
        </w:rPr>
        <w:t>Ombudam mulsinoš</w:t>
      </w:r>
      <w:r w:rsidR="00234F65">
        <w:rPr>
          <w:rFonts w:ascii="Times New Roman" w:hAnsi="Times New Roman" w:cs="Times New Roman"/>
          <w:lang w:val="lv-LV"/>
        </w:rPr>
        <w:t xml:space="preserve">as šķita </w:t>
      </w:r>
      <w:r w:rsidR="009D5229">
        <w:rPr>
          <w:rFonts w:ascii="Times New Roman" w:hAnsi="Times New Roman" w:cs="Times New Roman"/>
          <w:lang w:val="lv-LV"/>
        </w:rPr>
        <w:t xml:space="preserve">vairākas Iesniedzēja </w:t>
      </w:r>
      <w:r w:rsidR="00234F65">
        <w:rPr>
          <w:rFonts w:ascii="Times New Roman" w:hAnsi="Times New Roman" w:cs="Times New Roman"/>
          <w:lang w:val="lv-LV"/>
        </w:rPr>
        <w:t xml:space="preserve">atsauces uz </w:t>
      </w:r>
      <w:r w:rsidR="009D5229" w:rsidRPr="009D5229">
        <w:rPr>
          <w:rFonts w:ascii="Times New Roman" w:hAnsi="Times New Roman" w:cs="Times New Roman"/>
          <w:lang w:val="lv-LV"/>
        </w:rPr>
        <w:t>Eiropas Cilvēktiesību tiesas spriedumiem</w:t>
      </w:r>
      <w:r w:rsidR="00366ABB">
        <w:rPr>
          <w:rFonts w:ascii="Times New Roman" w:hAnsi="Times New Roman" w:cs="Times New Roman"/>
          <w:lang w:val="lv-LV"/>
        </w:rPr>
        <w:t xml:space="preserve">, jo nebija iespējams rast apstiprinājumu šo spriedumu relevancei </w:t>
      </w:r>
      <w:r w:rsidR="00CD2AB6">
        <w:rPr>
          <w:rFonts w:ascii="Times New Roman" w:hAnsi="Times New Roman" w:cs="Times New Roman"/>
          <w:lang w:val="lv-LV"/>
        </w:rPr>
        <w:t xml:space="preserve">konkrētajam LSM Sižetam. Ombuds pieļauj, ka ir radusies </w:t>
      </w:r>
      <w:r w:rsidR="00983235">
        <w:rPr>
          <w:rFonts w:ascii="Times New Roman" w:hAnsi="Times New Roman" w:cs="Times New Roman"/>
          <w:lang w:val="lv-LV"/>
        </w:rPr>
        <w:t>k</w:t>
      </w:r>
      <w:r w:rsidR="00CD2AB6">
        <w:rPr>
          <w:rFonts w:ascii="Times New Roman" w:hAnsi="Times New Roman" w:cs="Times New Roman"/>
          <w:lang w:val="lv-LV"/>
        </w:rPr>
        <w:t>āda tehniskas dabas kļūme pā</w:t>
      </w:r>
      <w:r w:rsidR="00983235">
        <w:rPr>
          <w:rFonts w:ascii="Times New Roman" w:hAnsi="Times New Roman" w:cs="Times New Roman"/>
          <w:lang w:val="lv-LV"/>
        </w:rPr>
        <w:t xml:space="preserve">rkopējot </w:t>
      </w:r>
      <w:r w:rsidR="001E62CC">
        <w:rPr>
          <w:rFonts w:ascii="Times New Roman" w:hAnsi="Times New Roman" w:cs="Times New Roman"/>
          <w:lang w:val="lv-LV"/>
        </w:rPr>
        <w:t>atsauces uz šiem</w:t>
      </w:r>
      <w:r w:rsidR="00983235">
        <w:rPr>
          <w:rFonts w:ascii="Times New Roman" w:hAnsi="Times New Roman" w:cs="Times New Roman"/>
          <w:lang w:val="lv-LV"/>
        </w:rPr>
        <w:t xml:space="preserve"> spriedum</w:t>
      </w:r>
      <w:r w:rsidR="001E62CC">
        <w:rPr>
          <w:rFonts w:ascii="Times New Roman" w:hAnsi="Times New Roman" w:cs="Times New Roman"/>
          <w:lang w:val="lv-LV"/>
        </w:rPr>
        <w:t>iem</w:t>
      </w:r>
      <w:r w:rsidR="00983235">
        <w:rPr>
          <w:rFonts w:ascii="Times New Roman" w:hAnsi="Times New Roman" w:cs="Times New Roman"/>
          <w:lang w:val="lv-LV"/>
        </w:rPr>
        <w:t xml:space="preserve"> no dokumenta, kas ir paredzēts citiem mērķiem</w:t>
      </w:r>
      <w:r w:rsidR="001E62CC">
        <w:rPr>
          <w:rFonts w:ascii="Times New Roman" w:hAnsi="Times New Roman" w:cs="Times New Roman"/>
          <w:lang w:val="lv-LV"/>
        </w:rPr>
        <w:t>.</w:t>
      </w:r>
    </w:p>
  </w:footnote>
  <w:footnote w:id="2">
    <w:p w14:paraId="5CFAC043" w14:textId="010D824D" w:rsidR="0076580F" w:rsidRPr="000D43D8" w:rsidRDefault="0076580F">
      <w:pPr>
        <w:pStyle w:val="FootnoteText"/>
        <w:rPr>
          <w:rFonts w:ascii="Times New Roman" w:hAnsi="Times New Roman" w:cs="Times New Roman"/>
          <w:lang w:val="lv-LV"/>
        </w:rPr>
      </w:pPr>
      <w:r>
        <w:rPr>
          <w:rStyle w:val="FootnoteReference"/>
        </w:rPr>
        <w:footnoteRef/>
      </w:r>
      <w:r>
        <w:t xml:space="preserve"> </w:t>
      </w:r>
      <w:r w:rsidRPr="000D43D8">
        <w:rPr>
          <w:rFonts w:ascii="Times New Roman" w:hAnsi="Times New Roman" w:cs="Times New Roman"/>
          <w:lang w:val="lv-LV"/>
        </w:rPr>
        <w:t xml:space="preserve">Skat., izmantojot tīmekļa vietnes saiti: </w:t>
      </w:r>
      <w:hyperlink r:id="rId1" w:history="1">
        <w:r w:rsidR="001B3619" w:rsidRPr="000D43D8">
          <w:rPr>
            <w:rStyle w:val="Hyperlink"/>
            <w:rFonts w:ascii="Times New Roman" w:hAnsi="Times New Roman" w:cs="Times New Roman"/>
            <w:lang w:val="lv-LV"/>
          </w:rPr>
          <w:t>https://www.seplp.lv/lv/latvijas-sabiedriska-medija-strategiskais-ietvars-un-plans-sabiedriska-pasutijuma-izpildei</w:t>
        </w:r>
      </w:hyperlink>
      <w:r w:rsidR="001B3619" w:rsidRPr="000D43D8">
        <w:rPr>
          <w:rFonts w:ascii="Times New Roman" w:hAnsi="Times New Roman" w:cs="Times New Roman"/>
          <w:lang w:val="lv-LV"/>
        </w:rPr>
        <w:t>.</w:t>
      </w:r>
    </w:p>
  </w:footnote>
  <w:footnote w:id="3">
    <w:p w14:paraId="26C5B61E" w14:textId="24F0D5E0" w:rsidR="00A87ADB" w:rsidRPr="0036211F" w:rsidRDefault="00A87ADB">
      <w:pPr>
        <w:pStyle w:val="FootnoteText"/>
        <w:rPr>
          <w:rFonts w:ascii="Times New Roman" w:hAnsi="Times New Roman" w:cs="Times New Roman"/>
          <w:lang w:val="lv-LV"/>
        </w:rPr>
      </w:pPr>
      <w:r>
        <w:rPr>
          <w:rStyle w:val="FootnoteReference"/>
        </w:rPr>
        <w:footnoteRef/>
      </w:r>
      <w:r>
        <w:t xml:space="preserve"> </w:t>
      </w:r>
      <w:r w:rsidRPr="0036211F">
        <w:rPr>
          <w:rFonts w:ascii="Times New Roman" w:hAnsi="Times New Roman" w:cs="Times New Roman"/>
          <w:lang w:val="lv-LV"/>
        </w:rPr>
        <w:t xml:space="preserve">Skat. izmantojot tīmekļa vietnes saiti: </w:t>
      </w:r>
      <w:hyperlink r:id="rId2" w:history="1">
        <w:r w:rsidR="0036211F" w:rsidRPr="009F2D5F">
          <w:rPr>
            <w:rStyle w:val="Hyperlink"/>
            <w:rFonts w:ascii="Times New Roman" w:hAnsi="Times New Roman" w:cs="Times New Roman"/>
            <w:lang w:val="lv-LV"/>
          </w:rPr>
          <w:t>https://www.seplp.lv/lv/media/509/download?attachment</w:t>
        </w:r>
      </w:hyperlink>
      <w:r w:rsidR="0036211F">
        <w:rPr>
          <w:rFonts w:ascii="Times New Roman" w:hAnsi="Times New Roman" w:cs="Times New Roman"/>
          <w:lang w:val="lv-LV"/>
        </w:rPr>
        <w:t>.</w:t>
      </w:r>
    </w:p>
  </w:footnote>
  <w:footnote w:id="4">
    <w:p w14:paraId="35F6D528" w14:textId="0142FBF4" w:rsidR="00CB74DE" w:rsidRPr="00CB74DE" w:rsidRDefault="00CB74DE" w:rsidP="005D4B81">
      <w:pPr>
        <w:pStyle w:val="FootnoteText"/>
        <w:jc w:val="both"/>
        <w:rPr>
          <w:rFonts w:ascii="Times New Roman" w:hAnsi="Times New Roman" w:cs="Times New Roman"/>
          <w:lang w:val="lv-LV"/>
        </w:rPr>
      </w:pPr>
      <w:r w:rsidRPr="00CB74DE">
        <w:rPr>
          <w:rStyle w:val="FootnoteReference"/>
          <w:rFonts w:ascii="Times New Roman" w:hAnsi="Times New Roman" w:cs="Times New Roman"/>
        </w:rPr>
        <w:footnoteRef/>
      </w:r>
      <w:r w:rsidRPr="0086243C">
        <w:rPr>
          <w:rFonts w:ascii="Times New Roman" w:hAnsi="Times New Roman" w:cs="Times New Roman"/>
          <w:lang w:val="lv-LV"/>
        </w:rPr>
        <w:t xml:space="preserve"> </w:t>
      </w:r>
      <w:r w:rsidRPr="00CB74DE">
        <w:rPr>
          <w:rFonts w:ascii="Times New Roman" w:hAnsi="Times New Roman" w:cs="Times New Roman"/>
          <w:lang w:val="lv-LV"/>
        </w:rPr>
        <w:t>Ar “strukturālo informāciju”</w:t>
      </w:r>
      <w:r>
        <w:rPr>
          <w:rFonts w:ascii="Times New Roman" w:hAnsi="Times New Roman" w:cs="Times New Roman"/>
          <w:lang w:val="lv-LV"/>
        </w:rPr>
        <w:t xml:space="preserve"> šeit ir domāts tas komunikācijas saturs, kas</w:t>
      </w:r>
      <w:r w:rsidR="00CA3DC7">
        <w:rPr>
          <w:rFonts w:ascii="Times New Roman" w:hAnsi="Times New Roman" w:cs="Times New Roman"/>
          <w:lang w:val="lv-LV"/>
        </w:rPr>
        <w:t>,</w:t>
      </w:r>
      <w:r>
        <w:rPr>
          <w:rFonts w:ascii="Times New Roman" w:hAnsi="Times New Roman" w:cs="Times New Roman"/>
          <w:lang w:val="lv-LV"/>
        </w:rPr>
        <w:t xml:space="preserve"> atšķirībā no </w:t>
      </w:r>
      <w:r w:rsidR="005548AE">
        <w:rPr>
          <w:rFonts w:ascii="Times New Roman" w:hAnsi="Times New Roman" w:cs="Times New Roman"/>
          <w:lang w:val="lv-LV"/>
        </w:rPr>
        <w:t>propozicionālā (aprakstošā</w:t>
      </w:r>
      <w:r w:rsidR="00CA3DC7">
        <w:rPr>
          <w:rFonts w:ascii="Times New Roman" w:hAnsi="Times New Roman" w:cs="Times New Roman"/>
          <w:lang w:val="lv-LV"/>
        </w:rPr>
        <w:t>)</w:t>
      </w:r>
      <w:r w:rsidR="005548AE">
        <w:rPr>
          <w:rFonts w:ascii="Times New Roman" w:hAnsi="Times New Roman" w:cs="Times New Roman"/>
          <w:lang w:val="lv-LV"/>
        </w:rPr>
        <w:t xml:space="preserve"> </w:t>
      </w:r>
      <w:r w:rsidR="00CA3DC7">
        <w:rPr>
          <w:rFonts w:ascii="Times New Roman" w:hAnsi="Times New Roman" w:cs="Times New Roman"/>
          <w:lang w:val="lv-LV"/>
        </w:rPr>
        <w:t>satura,</w:t>
      </w:r>
      <w:r w:rsidR="005548AE">
        <w:rPr>
          <w:rFonts w:ascii="Times New Roman" w:hAnsi="Times New Roman" w:cs="Times New Roman"/>
          <w:lang w:val="lv-LV"/>
        </w:rPr>
        <w:t xml:space="preserve"> raksturo komunikācijas dalībnieku savstarpējo pozicionējumu</w:t>
      </w:r>
      <w:r w:rsidR="00CA3DC7">
        <w:rPr>
          <w:rFonts w:ascii="Times New Roman" w:hAnsi="Times New Roman" w:cs="Times New Roman"/>
          <w:lang w:val="lv-LV"/>
        </w:rPr>
        <w:t xml:space="preserve"> (at</w:t>
      </w:r>
      <w:r w:rsidR="005D4B81">
        <w:rPr>
          <w:rFonts w:ascii="Times New Roman" w:hAnsi="Times New Roman" w:cs="Times New Roman"/>
          <w:lang w:val="lv-LV"/>
        </w:rPr>
        <w:t>tiecības)</w:t>
      </w:r>
      <w:r w:rsidR="005548AE">
        <w:rPr>
          <w:rFonts w:ascii="Times New Roman" w:hAnsi="Times New Roman" w:cs="Times New Roman"/>
          <w:lang w:val="lv-LV"/>
        </w:rPr>
        <w:t>, attieksmes un nodomus. Šī informācija galvenokārt tiek izteikta</w:t>
      </w:r>
      <w:r w:rsidR="00297BCF">
        <w:rPr>
          <w:rFonts w:ascii="Times New Roman" w:hAnsi="Times New Roman" w:cs="Times New Roman"/>
          <w:lang w:val="lv-LV"/>
        </w:rPr>
        <w:t xml:space="preserve"> paraverbāli, neverbāli un kontekstuāli. Šajā gadījumā strukturālo informāciju izsaka arī Sižetā lietotās vizualizācijas. </w:t>
      </w:r>
      <w:r w:rsidR="005D4B81">
        <w:rPr>
          <w:rFonts w:ascii="Times New Roman" w:hAnsi="Times New Roman" w:cs="Times New Roman"/>
          <w:lang w:val="lv-LV"/>
        </w:rPr>
        <w:t xml:space="preserve">Jāņem vērā, ka strukturālās informācijas uztvere ir analoģiska, balstoties iepriekšējā pieredzē.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A80B3A" w:rsidRDefault="00874E3E" w:rsidP="00874E3E">
    <w:pPr>
      <w:rPr>
        <w:rFonts w:cs="Times New Roman"/>
        <w:szCs w:val="20"/>
      </w:rPr>
    </w:pPr>
    <w:r w:rsidRPr="00F70009">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F70009">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F70009">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BF86C2"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sidRPr="00F70009">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1669C2"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F70009">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1FD68"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F70009">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Pr="00F70009">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Pr="00A80B3A"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Pr="00A80B3A" w:rsidRDefault="00874E3E" w:rsidP="00874E3E">
                    <w:pPr>
                      <w:spacing w:before="4"/>
                      <w:ind w:left="40"/>
                      <w:rPr>
                        <w:sz w:val="17"/>
                      </w:rPr>
                    </w:pPr>
                  </w:p>
                </w:txbxContent>
              </v:textbox>
              <w10:wrap anchorx="page" anchory="page"/>
            </v:shape>
          </w:pict>
        </mc:Fallback>
      </mc:AlternateContent>
    </w:r>
  </w:p>
  <w:p w14:paraId="0E406E6A" w14:textId="77777777" w:rsidR="00874E3E" w:rsidRPr="00A80B3A" w:rsidRDefault="00874E3E" w:rsidP="00874E3E">
    <w:pPr>
      <w:pStyle w:val="Header"/>
    </w:pPr>
  </w:p>
  <w:p w14:paraId="58D88EAE" w14:textId="77777777" w:rsidR="00874E3E" w:rsidRPr="00A80B3A" w:rsidRDefault="00874E3E" w:rsidP="00874E3E">
    <w:pPr>
      <w:pStyle w:val="Header"/>
    </w:pPr>
  </w:p>
  <w:p w14:paraId="5DE614B4" w14:textId="77777777" w:rsidR="00012E73" w:rsidRPr="00A80B3A" w:rsidRDefault="00012E73">
    <w:pPr>
      <w:pStyle w:val="Header"/>
    </w:pPr>
  </w:p>
  <w:p w14:paraId="66CCE722" w14:textId="77777777" w:rsidR="00012E73" w:rsidRPr="00A80B3A" w:rsidRDefault="00012E73">
    <w:pPr>
      <w:pStyle w:val="Header"/>
    </w:pPr>
  </w:p>
  <w:p w14:paraId="7643F52B" w14:textId="77777777" w:rsidR="00012E73" w:rsidRPr="00A80B3A" w:rsidRDefault="00012E73">
    <w:pPr>
      <w:pStyle w:val="Header"/>
    </w:pPr>
  </w:p>
  <w:p w14:paraId="26A655BF" w14:textId="77777777" w:rsidR="00012E73" w:rsidRPr="00A80B3A" w:rsidRDefault="00012E73">
    <w:pPr>
      <w:pStyle w:val="Header"/>
    </w:pPr>
  </w:p>
  <w:p w14:paraId="2D7402EA" w14:textId="77777777" w:rsidR="00012E73" w:rsidRPr="00A80B3A" w:rsidRDefault="00012E73">
    <w:pPr>
      <w:pStyle w:val="Header"/>
    </w:pPr>
  </w:p>
  <w:p w14:paraId="68127658" w14:textId="77777777" w:rsidR="00012E73" w:rsidRPr="00A80B3A" w:rsidRDefault="00012E73">
    <w:pPr>
      <w:pStyle w:val="Header"/>
    </w:pPr>
  </w:p>
  <w:p w14:paraId="34E6C71A" w14:textId="77777777" w:rsidR="00012E73" w:rsidRPr="00A80B3A" w:rsidRDefault="00012E73">
    <w:pPr>
      <w:pStyle w:val="Header"/>
    </w:pPr>
  </w:p>
  <w:p w14:paraId="4E37549D" w14:textId="0D4756C7" w:rsidR="00012E73" w:rsidRPr="00A80B3A" w:rsidRDefault="00012E73">
    <w:pPr>
      <w:pStyle w:val="Header"/>
      <w:rPr>
        <w:sz w:val="24"/>
        <w:szCs w:val="24"/>
      </w:rPr>
    </w:pPr>
    <w:r w:rsidRPr="00A80B3A">
      <w:rPr>
        <w:sz w:val="24"/>
        <w:szCs w:val="24"/>
      </w:rPr>
      <w:t xml:space="preserve"> </w:t>
    </w:r>
  </w:p>
  <w:p w14:paraId="42BFD24D" w14:textId="04D8DB73" w:rsidR="00D315A0" w:rsidRPr="00A80B3A" w:rsidRDefault="00FA3E37" w:rsidP="00FA3E37">
    <w:pPr>
      <w:widowControl/>
      <w:adjustRightInd w:val="0"/>
      <w:spacing w:line="480" w:lineRule="auto"/>
      <w:rPr>
        <w:rFonts w:ascii="MS Shell Dlg 2" w:hAnsi="MS Shell Dlg 2" w:cs="MS Shell Dlg 2"/>
        <w:sz w:val="16"/>
        <w:szCs w:val="16"/>
      </w:rPr>
    </w:pPr>
    <w:r w:rsidRPr="00F70009">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A80B3A" w:rsidRDefault="00D315A0" w:rsidP="00D315A0">
    <w:pPr>
      <w:widowControl/>
      <w:adjustRightInd w:val="0"/>
      <w:rPr>
        <w:rFonts w:ascii="MS Shell Dlg 2" w:hAnsi="MS Shell Dlg 2" w:cs="MS Shell Dlg 2"/>
        <w:sz w:val="16"/>
        <w:szCs w:val="16"/>
      </w:rPr>
    </w:pPr>
  </w:p>
  <w:p w14:paraId="51E926F7" w14:textId="42C048A2" w:rsidR="00012E73" w:rsidRPr="00A80B3A" w:rsidRDefault="00012E73" w:rsidP="00012E73">
    <w:pPr>
      <w:rPr>
        <w:sz w:val="17"/>
        <w:szCs w:val="17"/>
      </w:rPr>
    </w:pPr>
  </w:p>
  <w:p w14:paraId="436EDDCD" w14:textId="4DA666CE" w:rsidR="00874E3E" w:rsidRPr="00A80B3A"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A80B3A" w:rsidRDefault="00A90531" w:rsidP="00874E3E">
    <w:pPr>
      <w:rPr>
        <w:rFonts w:cs="Times New Roman"/>
        <w:szCs w:val="20"/>
      </w:rPr>
    </w:pPr>
  </w:p>
  <w:p w14:paraId="19080C7C" w14:textId="76DAC529" w:rsidR="00A90531" w:rsidRPr="00A80B3A" w:rsidRDefault="00A90531" w:rsidP="00874E3E">
    <w:pPr>
      <w:pStyle w:val="Header"/>
    </w:pPr>
  </w:p>
  <w:p w14:paraId="64D3A69E" w14:textId="77777777" w:rsidR="00A90531" w:rsidRPr="00A80B3A" w:rsidRDefault="00A90531" w:rsidP="00874E3E">
    <w:pPr>
      <w:pStyle w:val="Header"/>
    </w:pPr>
  </w:p>
  <w:p w14:paraId="26ABF6BB" w14:textId="4C82E3BA" w:rsidR="00A90531" w:rsidRPr="00A80B3A"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1C1"/>
    <w:multiLevelType w:val="hybridMultilevel"/>
    <w:tmpl w:val="64164056"/>
    <w:lvl w:ilvl="0" w:tplc="7E2E1858">
      <w:start w:val="1"/>
      <w:numFmt w:val="decimal"/>
      <w:lvlText w:val="%1)"/>
      <w:lvlJc w:val="left"/>
      <w:pPr>
        <w:ind w:left="360" w:hanging="360"/>
      </w:pPr>
      <w:rPr>
        <w:b w:val="0"/>
        <w:bCs w:val="0"/>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0E57EAA"/>
    <w:multiLevelType w:val="hybridMultilevel"/>
    <w:tmpl w:val="D6540256"/>
    <w:lvl w:ilvl="0" w:tplc="F84E8B6E">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0EB59BA"/>
    <w:multiLevelType w:val="hybridMultilevel"/>
    <w:tmpl w:val="32B6FC1A"/>
    <w:lvl w:ilvl="0" w:tplc="04260011">
      <w:start w:val="1"/>
      <w:numFmt w:val="decimal"/>
      <w:lvlText w:val="%1)"/>
      <w:lvlJc w:val="left"/>
      <w:pPr>
        <w:ind w:left="78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524408"/>
    <w:multiLevelType w:val="hybridMultilevel"/>
    <w:tmpl w:val="33B6568C"/>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30A4A3B"/>
    <w:multiLevelType w:val="hybridMultilevel"/>
    <w:tmpl w:val="907A255C"/>
    <w:lvl w:ilvl="0" w:tplc="11F40A7C">
      <w:start w:val="1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3F579F8"/>
    <w:multiLevelType w:val="hybridMultilevel"/>
    <w:tmpl w:val="004EE7CC"/>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B2812"/>
    <w:multiLevelType w:val="hybridMultilevel"/>
    <w:tmpl w:val="C55014D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2C3729"/>
    <w:multiLevelType w:val="hybridMultilevel"/>
    <w:tmpl w:val="2FE0F948"/>
    <w:lvl w:ilvl="0" w:tplc="6CAA2B6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0DD1271"/>
    <w:multiLevelType w:val="hybridMultilevel"/>
    <w:tmpl w:val="50C03FCE"/>
    <w:lvl w:ilvl="0" w:tplc="0426000F">
      <w:start w:val="1"/>
      <w:numFmt w:val="decimal"/>
      <w:lvlText w:val="%1."/>
      <w:lvlJc w:val="left"/>
      <w:pPr>
        <w:ind w:left="36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126F44"/>
    <w:multiLevelType w:val="hybridMultilevel"/>
    <w:tmpl w:val="C534FF8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34C0479"/>
    <w:multiLevelType w:val="hybridMultilevel"/>
    <w:tmpl w:val="B0D67642"/>
    <w:lvl w:ilvl="0" w:tplc="AD8C8246">
      <w:start w:val="1"/>
      <w:numFmt w:val="decimal"/>
      <w:lvlText w:val="%1)"/>
      <w:lvlJc w:val="left"/>
      <w:pPr>
        <w:ind w:left="78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B7110D"/>
    <w:multiLevelType w:val="hybridMultilevel"/>
    <w:tmpl w:val="92682C20"/>
    <w:lvl w:ilvl="0" w:tplc="04260011">
      <w:start w:val="1"/>
      <w:numFmt w:val="decimal"/>
      <w:lvlText w:val="%1)"/>
      <w:lvlJc w:val="left"/>
      <w:pPr>
        <w:ind w:left="360" w:hanging="360"/>
      </w:pPr>
      <w:rPr>
        <w:rFonts w:hint="default"/>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8B72A2"/>
    <w:multiLevelType w:val="hybridMultilevel"/>
    <w:tmpl w:val="64662B12"/>
    <w:lvl w:ilvl="0" w:tplc="CBFE44A8">
      <w:start w:val="2"/>
      <w:numFmt w:val="decimal"/>
      <w:lvlText w:val="%1)"/>
      <w:lvlJc w:val="left"/>
      <w:pPr>
        <w:ind w:left="78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C56027"/>
    <w:multiLevelType w:val="multilevel"/>
    <w:tmpl w:val="B652EEE2"/>
    <w:lvl w:ilvl="0">
      <w:start w:val="1"/>
      <w:numFmt w:val="decimal"/>
      <w:lvlText w:val="%1."/>
      <w:lvlJc w:val="left"/>
      <w:pPr>
        <w:ind w:left="720" w:hanging="360"/>
      </w:pPr>
      <w:rPr>
        <w:rFonts w:ascii="Times New Roman" w:eastAsiaTheme="minorHAnsi" w:hAnsi="Times New Roman" w:cstheme="minorBidi"/>
        <w:sz w:val="3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201F0CDF"/>
    <w:multiLevelType w:val="hybridMultilevel"/>
    <w:tmpl w:val="D4A4149A"/>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6A55003"/>
    <w:multiLevelType w:val="hybridMultilevel"/>
    <w:tmpl w:val="A3F228AE"/>
    <w:lvl w:ilvl="0" w:tplc="6CAA2B6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DD78D2"/>
    <w:multiLevelType w:val="hybridMultilevel"/>
    <w:tmpl w:val="CB8668E6"/>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656904"/>
    <w:multiLevelType w:val="hybridMultilevel"/>
    <w:tmpl w:val="37923596"/>
    <w:lvl w:ilvl="0" w:tplc="57C8F730">
      <w:start w:val="1"/>
      <w:numFmt w:val="decimal"/>
      <w:lvlText w:val="%1)"/>
      <w:lvlJc w:val="left"/>
      <w:pPr>
        <w:ind w:left="780" w:hanging="360"/>
      </w:pPr>
      <w:rPr>
        <w:rFonts w:hint="default"/>
        <w:i w:val="0"/>
        <w:iCs w:val="0"/>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8" w15:restartNumberingAfterBreak="0">
    <w:nsid w:val="29B67057"/>
    <w:multiLevelType w:val="hybridMultilevel"/>
    <w:tmpl w:val="097657CA"/>
    <w:lvl w:ilvl="0" w:tplc="04260011">
      <w:start w:val="1"/>
      <w:numFmt w:val="decimal"/>
      <w:lvlText w:val="%1)"/>
      <w:lvlJc w:val="left"/>
      <w:pPr>
        <w:ind w:left="78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332491"/>
    <w:multiLevelType w:val="hybridMultilevel"/>
    <w:tmpl w:val="EF3463B8"/>
    <w:lvl w:ilvl="0" w:tplc="6CAA2B60">
      <w:start w:val="1"/>
      <w:numFmt w:val="bullet"/>
      <w:lvlText w:val=""/>
      <w:lvlJc w:val="left"/>
      <w:pPr>
        <w:ind w:left="422" w:hanging="360"/>
      </w:pPr>
      <w:rPr>
        <w:rFonts w:ascii="Symbol" w:hAnsi="Symbol" w:hint="default"/>
      </w:rPr>
    </w:lvl>
    <w:lvl w:ilvl="1" w:tplc="04260003" w:tentative="1">
      <w:start w:val="1"/>
      <w:numFmt w:val="bullet"/>
      <w:lvlText w:val="o"/>
      <w:lvlJc w:val="left"/>
      <w:pPr>
        <w:ind w:left="1142" w:hanging="360"/>
      </w:pPr>
      <w:rPr>
        <w:rFonts w:ascii="Courier New" w:hAnsi="Courier New" w:cs="Courier New" w:hint="default"/>
      </w:rPr>
    </w:lvl>
    <w:lvl w:ilvl="2" w:tplc="04260005" w:tentative="1">
      <w:start w:val="1"/>
      <w:numFmt w:val="bullet"/>
      <w:lvlText w:val=""/>
      <w:lvlJc w:val="left"/>
      <w:pPr>
        <w:ind w:left="1862" w:hanging="360"/>
      </w:pPr>
      <w:rPr>
        <w:rFonts w:ascii="Wingdings" w:hAnsi="Wingdings" w:hint="default"/>
      </w:rPr>
    </w:lvl>
    <w:lvl w:ilvl="3" w:tplc="04260001" w:tentative="1">
      <w:start w:val="1"/>
      <w:numFmt w:val="bullet"/>
      <w:lvlText w:val=""/>
      <w:lvlJc w:val="left"/>
      <w:pPr>
        <w:ind w:left="2582" w:hanging="360"/>
      </w:pPr>
      <w:rPr>
        <w:rFonts w:ascii="Symbol" w:hAnsi="Symbol" w:hint="default"/>
      </w:rPr>
    </w:lvl>
    <w:lvl w:ilvl="4" w:tplc="04260003" w:tentative="1">
      <w:start w:val="1"/>
      <w:numFmt w:val="bullet"/>
      <w:lvlText w:val="o"/>
      <w:lvlJc w:val="left"/>
      <w:pPr>
        <w:ind w:left="3302" w:hanging="360"/>
      </w:pPr>
      <w:rPr>
        <w:rFonts w:ascii="Courier New" w:hAnsi="Courier New" w:cs="Courier New" w:hint="default"/>
      </w:rPr>
    </w:lvl>
    <w:lvl w:ilvl="5" w:tplc="04260005" w:tentative="1">
      <w:start w:val="1"/>
      <w:numFmt w:val="bullet"/>
      <w:lvlText w:val=""/>
      <w:lvlJc w:val="left"/>
      <w:pPr>
        <w:ind w:left="4022" w:hanging="360"/>
      </w:pPr>
      <w:rPr>
        <w:rFonts w:ascii="Wingdings" w:hAnsi="Wingdings" w:hint="default"/>
      </w:rPr>
    </w:lvl>
    <w:lvl w:ilvl="6" w:tplc="04260001" w:tentative="1">
      <w:start w:val="1"/>
      <w:numFmt w:val="bullet"/>
      <w:lvlText w:val=""/>
      <w:lvlJc w:val="left"/>
      <w:pPr>
        <w:ind w:left="4742" w:hanging="360"/>
      </w:pPr>
      <w:rPr>
        <w:rFonts w:ascii="Symbol" w:hAnsi="Symbol" w:hint="default"/>
      </w:rPr>
    </w:lvl>
    <w:lvl w:ilvl="7" w:tplc="04260003" w:tentative="1">
      <w:start w:val="1"/>
      <w:numFmt w:val="bullet"/>
      <w:lvlText w:val="o"/>
      <w:lvlJc w:val="left"/>
      <w:pPr>
        <w:ind w:left="5462" w:hanging="360"/>
      </w:pPr>
      <w:rPr>
        <w:rFonts w:ascii="Courier New" w:hAnsi="Courier New" w:cs="Courier New" w:hint="default"/>
      </w:rPr>
    </w:lvl>
    <w:lvl w:ilvl="8" w:tplc="04260005" w:tentative="1">
      <w:start w:val="1"/>
      <w:numFmt w:val="bullet"/>
      <w:lvlText w:val=""/>
      <w:lvlJc w:val="left"/>
      <w:pPr>
        <w:ind w:left="6182" w:hanging="360"/>
      </w:pPr>
      <w:rPr>
        <w:rFonts w:ascii="Wingdings" w:hAnsi="Wingdings" w:hint="default"/>
      </w:rPr>
    </w:lvl>
  </w:abstractNum>
  <w:abstractNum w:abstractNumId="20" w15:restartNumberingAfterBreak="0">
    <w:nsid w:val="2A8D2374"/>
    <w:multiLevelType w:val="hybridMultilevel"/>
    <w:tmpl w:val="21980980"/>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C95220"/>
    <w:multiLevelType w:val="hybridMultilevel"/>
    <w:tmpl w:val="1F4C274A"/>
    <w:lvl w:ilvl="0" w:tplc="0CBCDF0A">
      <w:start w:val="20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43D8F"/>
    <w:multiLevelType w:val="hybridMultilevel"/>
    <w:tmpl w:val="91FC0BD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7A03D61"/>
    <w:multiLevelType w:val="hybridMultilevel"/>
    <w:tmpl w:val="C95C49AE"/>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39E36EF8"/>
    <w:multiLevelType w:val="hybridMultilevel"/>
    <w:tmpl w:val="48F20422"/>
    <w:lvl w:ilvl="0" w:tplc="04260011">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763B30"/>
    <w:multiLevelType w:val="hybridMultilevel"/>
    <w:tmpl w:val="F90A7FB6"/>
    <w:lvl w:ilvl="0" w:tplc="ADC868A8">
      <w:start w:val="1"/>
      <w:numFmt w:val="decimal"/>
      <w:lvlText w:val="%1)"/>
      <w:lvlJc w:val="left"/>
      <w:pPr>
        <w:ind w:left="360" w:hanging="360"/>
      </w:pPr>
      <w:rPr>
        <w:rFonts w:hint="default"/>
        <w:b w:val="0"/>
        <w:bCs w:val="0"/>
        <w:i w:val="0"/>
        <w:iCs/>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3EDD601E"/>
    <w:multiLevelType w:val="hybridMultilevel"/>
    <w:tmpl w:val="47446656"/>
    <w:lvl w:ilvl="0" w:tplc="732CE8F2">
      <w:start w:val="1"/>
      <w:numFmt w:val="decimal"/>
      <w:lvlText w:val="%1)"/>
      <w:lvlJc w:val="left"/>
      <w:pPr>
        <w:ind w:left="360" w:hanging="360"/>
      </w:pPr>
      <w:rPr>
        <w:rFonts w:hint="default"/>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0902680"/>
    <w:multiLevelType w:val="hybridMultilevel"/>
    <w:tmpl w:val="2DD002D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0CF7904"/>
    <w:multiLevelType w:val="hybridMultilevel"/>
    <w:tmpl w:val="3D4E3256"/>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42840730"/>
    <w:multiLevelType w:val="hybridMultilevel"/>
    <w:tmpl w:val="A75291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3927A06"/>
    <w:multiLevelType w:val="hybridMultilevel"/>
    <w:tmpl w:val="F51E05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46F251B"/>
    <w:multiLevelType w:val="hybridMultilevel"/>
    <w:tmpl w:val="B5E82B22"/>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5DE2436"/>
    <w:multiLevelType w:val="hybridMultilevel"/>
    <w:tmpl w:val="226257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4855306A"/>
    <w:multiLevelType w:val="hybridMultilevel"/>
    <w:tmpl w:val="308AA1E4"/>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8D30DFF"/>
    <w:multiLevelType w:val="hybridMultilevel"/>
    <w:tmpl w:val="274C0012"/>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4CD13BC6"/>
    <w:multiLevelType w:val="hybridMultilevel"/>
    <w:tmpl w:val="C358A248"/>
    <w:lvl w:ilvl="0" w:tplc="732CE8F2">
      <w:start w:val="1"/>
      <w:numFmt w:val="decimal"/>
      <w:lvlText w:val="%1)"/>
      <w:lvlJc w:val="left"/>
      <w:pPr>
        <w:ind w:left="360" w:hanging="360"/>
      </w:pPr>
      <w:rPr>
        <w:rFonts w:hint="default"/>
        <w:b w:val="0"/>
        <w:bCs w:val="0"/>
        <w:i w:val="0"/>
        <w:iCs/>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4D1855A4"/>
    <w:multiLevelType w:val="hybridMultilevel"/>
    <w:tmpl w:val="B55ABF3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F03003"/>
    <w:multiLevelType w:val="hybridMultilevel"/>
    <w:tmpl w:val="27EE5734"/>
    <w:lvl w:ilvl="0" w:tplc="925091FC">
      <w:start w:val="1"/>
      <w:numFmt w:val="decimal"/>
      <w:lvlText w:val="%1)"/>
      <w:lvlJc w:val="left"/>
      <w:pPr>
        <w:ind w:left="360" w:hanging="360"/>
      </w:pPr>
      <w:rPr>
        <w:rFonts w:hint="default"/>
        <w:i w:val="0"/>
        <w:iCs w:val="0"/>
      </w:rPr>
    </w:lvl>
    <w:lvl w:ilvl="1" w:tplc="04260019" w:tentative="1">
      <w:start w:val="1"/>
      <w:numFmt w:val="lowerLetter"/>
      <w:lvlText w:val="%2."/>
      <w:lvlJc w:val="left"/>
      <w:pPr>
        <w:ind w:left="1020" w:hanging="360"/>
      </w:pPr>
    </w:lvl>
    <w:lvl w:ilvl="2" w:tplc="0426001B" w:tentative="1">
      <w:start w:val="1"/>
      <w:numFmt w:val="lowerRoman"/>
      <w:lvlText w:val="%3."/>
      <w:lvlJc w:val="right"/>
      <w:pPr>
        <w:ind w:left="1740" w:hanging="180"/>
      </w:pPr>
    </w:lvl>
    <w:lvl w:ilvl="3" w:tplc="0426000F" w:tentative="1">
      <w:start w:val="1"/>
      <w:numFmt w:val="decimal"/>
      <w:lvlText w:val="%4."/>
      <w:lvlJc w:val="left"/>
      <w:pPr>
        <w:ind w:left="2460" w:hanging="360"/>
      </w:pPr>
    </w:lvl>
    <w:lvl w:ilvl="4" w:tplc="04260019" w:tentative="1">
      <w:start w:val="1"/>
      <w:numFmt w:val="lowerLetter"/>
      <w:lvlText w:val="%5."/>
      <w:lvlJc w:val="left"/>
      <w:pPr>
        <w:ind w:left="3180" w:hanging="360"/>
      </w:pPr>
    </w:lvl>
    <w:lvl w:ilvl="5" w:tplc="0426001B" w:tentative="1">
      <w:start w:val="1"/>
      <w:numFmt w:val="lowerRoman"/>
      <w:lvlText w:val="%6."/>
      <w:lvlJc w:val="right"/>
      <w:pPr>
        <w:ind w:left="3900" w:hanging="180"/>
      </w:pPr>
    </w:lvl>
    <w:lvl w:ilvl="6" w:tplc="0426000F" w:tentative="1">
      <w:start w:val="1"/>
      <w:numFmt w:val="decimal"/>
      <w:lvlText w:val="%7."/>
      <w:lvlJc w:val="left"/>
      <w:pPr>
        <w:ind w:left="4620" w:hanging="360"/>
      </w:pPr>
    </w:lvl>
    <w:lvl w:ilvl="7" w:tplc="04260019" w:tentative="1">
      <w:start w:val="1"/>
      <w:numFmt w:val="lowerLetter"/>
      <w:lvlText w:val="%8."/>
      <w:lvlJc w:val="left"/>
      <w:pPr>
        <w:ind w:left="5340" w:hanging="360"/>
      </w:pPr>
    </w:lvl>
    <w:lvl w:ilvl="8" w:tplc="0426001B" w:tentative="1">
      <w:start w:val="1"/>
      <w:numFmt w:val="lowerRoman"/>
      <w:lvlText w:val="%9."/>
      <w:lvlJc w:val="right"/>
      <w:pPr>
        <w:ind w:left="6060" w:hanging="180"/>
      </w:pPr>
    </w:lvl>
  </w:abstractNum>
  <w:abstractNum w:abstractNumId="38" w15:restartNumberingAfterBreak="0">
    <w:nsid w:val="4E2114F7"/>
    <w:multiLevelType w:val="hybridMultilevel"/>
    <w:tmpl w:val="E50CC01A"/>
    <w:lvl w:ilvl="0" w:tplc="732CE8F2">
      <w:start w:val="1"/>
      <w:numFmt w:val="decimal"/>
      <w:lvlText w:val="%1)"/>
      <w:lvlJc w:val="left"/>
      <w:pPr>
        <w:ind w:left="360" w:hanging="360"/>
      </w:pPr>
      <w:rPr>
        <w:rFonts w:hint="default"/>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1614479"/>
    <w:multiLevelType w:val="hybridMultilevel"/>
    <w:tmpl w:val="0CCEB996"/>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516C6ACC"/>
    <w:multiLevelType w:val="hybridMultilevel"/>
    <w:tmpl w:val="D7D240A2"/>
    <w:lvl w:ilvl="0" w:tplc="6CAA2B60">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1" w15:restartNumberingAfterBreak="0">
    <w:nsid w:val="519C13A7"/>
    <w:multiLevelType w:val="hybridMultilevel"/>
    <w:tmpl w:val="3BEA0A04"/>
    <w:lvl w:ilvl="0" w:tplc="007A9C3C">
      <w:start w:val="1"/>
      <w:numFmt w:val="decimal"/>
      <w:lvlText w:val="%1."/>
      <w:lvlJc w:val="left"/>
      <w:pPr>
        <w:ind w:left="360" w:hanging="360"/>
      </w:pPr>
      <w:rPr>
        <w:rFonts w:hint="default"/>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27925E9"/>
    <w:multiLevelType w:val="hybridMultilevel"/>
    <w:tmpl w:val="3C68BCE4"/>
    <w:lvl w:ilvl="0" w:tplc="FFFFFFFF">
      <w:start w:val="1"/>
      <w:numFmt w:val="bullet"/>
      <w:lvlText w:val=""/>
      <w:lvlJc w:val="left"/>
      <w:pPr>
        <w:ind w:left="360" w:hanging="360"/>
      </w:pPr>
      <w:rPr>
        <w:rFonts w:ascii="Symbol" w:hAnsi="Symbol" w:hint="default"/>
      </w:rPr>
    </w:lvl>
    <w:lvl w:ilvl="1" w:tplc="2F5AED3C">
      <w:start w:val="1"/>
      <w:numFmt w:val="decimal"/>
      <w:lvlText w:val="%2)"/>
      <w:lvlJc w:val="left"/>
      <w:pPr>
        <w:ind w:left="780" w:hanging="360"/>
      </w:pPr>
      <w:rPr>
        <w:i w:val="0"/>
        <w:i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3162AEE"/>
    <w:multiLevelType w:val="hybridMultilevel"/>
    <w:tmpl w:val="738AD0EC"/>
    <w:lvl w:ilvl="0" w:tplc="6CAA2B60">
      <w:start w:val="1"/>
      <w:numFmt w:val="bullet"/>
      <w:lvlText w:val=""/>
      <w:lvlJc w:val="left"/>
      <w:pPr>
        <w:ind w:left="422" w:hanging="360"/>
      </w:pPr>
      <w:rPr>
        <w:rFonts w:ascii="Symbol" w:hAnsi="Symbol" w:hint="default"/>
      </w:rPr>
    </w:lvl>
    <w:lvl w:ilvl="1" w:tplc="04260003" w:tentative="1">
      <w:start w:val="1"/>
      <w:numFmt w:val="bullet"/>
      <w:lvlText w:val="o"/>
      <w:lvlJc w:val="left"/>
      <w:pPr>
        <w:ind w:left="1142" w:hanging="360"/>
      </w:pPr>
      <w:rPr>
        <w:rFonts w:ascii="Courier New" w:hAnsi="Courier New" w:cs="Courier New" w:hint="default"/>
      </w:rPr>
    </w:lvl>
    <w:lvl w:ilvl="2" w:tplc="04260005" w:tentative="1">
      <w:start w:val="1"/>
      <w:numFmt w:val="bullet"/>
      <w:lvlText w:val=""/>
      <w:lvlJc w:val="left"/>
      <w:pPr>
        <w:ind w:left="1862" w:hanging="360"/>
      </w:pPr>
      <w:rPr>
        <w:rFonts w:ascii="Wingdings" w:hAnsi="Wingdings" w:hint="default"/>
      </w:rPr>
    </w:lvl>
    <w:lvl w:ilvl="3" w:tplc="04260001" w:tentative="1">
      <w:start w:val="1"/>
      <w:numFmt w:val="bullet"/>
      <w:lvlText w:val=""/>
      <w:lvlJc w:val="left"/>
      <w:pPr>
        <w:ind w:left="2582" w:hanging="360"/>
      </w:pPr>
      <w:rPr>
        <w:rFonts w:ascii="Symbol" w:hAnsi="Symbol" w:hint="default"/>
      </w:rPr>
    </w:lvl>
    <w:lvl w:ilvl="4" w:tplc="04260003" w:tentative="1">
      <w:start w:val="1"/>
      <w:numFmt w:val="bullet"/>
      <w:lvlText w:val="o"/>
      <w:lvlJc w:val="left"/>
      <w:pPr>
        <w:ind w:left="3302" w:hanging="360"/>
      </w:pPr>
      <w:rPr>
        <w:rFonts w:ascii="Courier New" w:hAnsi="Courier New" w:cs="Courier New" w:hint="default"/>
      </w:rPr>
    </w:lvl>
    <w:lvl w:ilvl="5" w:tplc="04260005" w:tentative="1">
      <w:start w:val="1"/>
      <w:numFmt w:val="bullet"/>
      <w:lvlText w:val=""/>
      <w:lvlJc w:val="left"/>
      <w:pPr>
        <w:ind w:left="4022" w:hanging="360"/>
      </w:pPr>
      <w:rPr>
        <w:rFonts w:ascii="Wingdings" w:hAnsi="Wingdings" w:hint="default"/>
      </w:rPr>
    </w:lvl>
    <w:lvl w:ilvl="6" w:tplc="04260001" w:tentative="1">
      <w:start w:val="1"/>
      <w:numFmt w:val="bullet"/>
      <w:lvlText w:val=""/>
      <w:lvlJc w:val="left"/>
      <w:pPr>
        <w:ind w:left="4742" w:hanging="360"/>
      </w:pPr>
      <w:rPr>
        <w:rFonts w:ascii="Symbol" w:hAnsi="Symbol" w:hint="default"/>
      </w:rPr>
    </w:lvl>
    <w:lvl w:ilvl="7" w:tplc="04260003" w:tentative="1">
      <w:start w:val="1"/>
      <w:numFmt w:val="bullet"/>
      <w:lvlText w:val="o"/>
      <w:lvlJc w:val="left"/>
      <w:pPr>
        <w:ind w:left="5462" w:hanging="360"/>
      </w:pPr>
      <w:rPr>
        <w:rFonts w:ascii="Courier New" w:hAnsi="Courier New" w:cs="Courier New" w:hint="default"/>
      </w:rPr>
    </w:lvl>
    <w:lvl w:ilvl="8" w:tplc="04260005" w:tentative="1">
      <w:start w:val="1"/>
      <w:numFmt w:val="bullet"/>
      <w:lvlText w:val=""/>
      <w:lvlJc w:val="left"/>
      <w:pPr>
        <w:ind w:left="6182" w:hanging="360"/>
      </w:pPr>
      <w:rPr>
        <w:rFonts w:ascii="Wingdings" w:hAnsi="Wingdings" w:hint="default"/>
      </w:rPr>
    </w:lvl>
  </w:abstractNum>
  <w:abstractNum w:abstractNumId="44" w15:restartNumberingAfterBreak="0">
    <w:nsid w:val="570A7381"/>
    <w:multiLevelType w:val="hybridMultilevel"/>
    <w:tmpl w:val="F4EEFF0C"/>
    <w:lvl w:ilvl="0" w:tplc="631E063C">
      <w:start w:val="1"/>
      <w:numFmt w:val="decimal"/>
      <w:lvlText w:val="%1)"/>
      <w:lvlJc w:val="left"/>
      <w:pPr>
        <w:ind w:left="360" w:hanging="360"/>
      </w:pPr>
      <w:rPr>
        <w:rFonts w:hint="default"/>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8BC5C4F"/>
    <w:multiLevelType w:val="hybridMultilevel"/>
    <w:tmpl w:val="ACD29EBE"/>
    <w:lvl w:ilvl="0" w:tplc="53684CAE">
      <w:start w:val="2"/>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6" w15:restartNumberingAfterBreak="0">
    <w:nsid w:val="5C527970"/>
    <w:multiLevelType w:val="hybridMultilevel"/>
    <w:tmpl w:val="3AC28156"/>
    <w:lvl w:ilvl="0" w:tplc="6C52DC8C">
      <w:start w:val="1"/>
      <w:numFmt w:val="decimal"/>
      <w:lvlText w:val="%1)"/>
      <w:lvlJc w:val="left"/>
      <w:pPr>
        <w:ind w:left="78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CCF460E"/>
    <w:multiLevelType w:val="hybridMultilevel"/>
    <w:tmpl w:val="8FDA0E86"/>
    <w:lvl w:ilvl="0" w:tplc="6076ECE0">
      <w:start w:val="1"/>
      <w:numFmt w:val="decimal"/>
      <w:lvlText w:val="%1."/>
      <w:lvlJc w:val="left"/>
      <w:pPr>
        <w:ind w:left="360" w:hanging="360"/>
      </w:pPr>
      <w:rPr>
        <w:rFonts w:hint="default"/>
        <w:i w:val="0"/>
        <w:iCs w:val="0"/>
      </w:rPr>
    </w:lvl>
    <w:lvl w:ilvl="1" w:tplc="04260019" w:tentative="1">
      <w:start w:val="1"/>
      <w:numFmt w:val="lowerLetter"/>
      <w:lvlText w:val="%2."/>
      <w:lvlJc w:val="left"/>
      <w:pPr>
        <w:ind w:left="1020" w:hanging="360"/>
      </w:pPr>
    </w:lvl>
    <w:lvl w:ilvl="2" w:tplc="0426001B" w:tentative="1">
      <w:start w:val="1"/>
      <w:numFmt w:val="lowerRoman"/>
      <w:lvlText w:val="%3."/>
      <w:lvlJc w:val="right"/>
      <w:pPr>
        <w:ind w:left="1740" w:hanging="180"/>
      </w:pPr>
    </w:lvl>
    <w:lvl w:ilvl="3" w:tplc="0426000F" w:tentative="1">
      <w:start w:val="1"/>
      <w:numFmt w:val="decimal"/>
      <w:lvlText w:val="%4."/>
      <w:lvlJc w:val="left"/>
      <w:pPr>
        <w:ind w:left="2460" w:hanging="360"/>
      </w:pPr>
    </w:lvl>
    <w:lvl w:ilvl="4" w:tplc="04260019" w:tentative="1">
      <w:start w:val="1"/>
      <w:numFmt w:val="lowerLetter"/>
      <w:lvlText w:val="%5."/>
      <w:lvlJc w:val="left"/>
      <w:pPr>
        <w:ind w:left="3180" w:hanging="360"/>
      </w:pPr>
    </w:lvl>
    <w:lvl w:ilvl="5" w:tplc="0426001B" w:tentative="1">
      <w:start w:val="1"/>
      <w:numFmt w:val="lowerRoman"/>
      <w:lvlText w:val="%6."/>
      <w:lvlJc w:val="right"/>
      <w:pPr>
        <w:ind w:left="3900" w:hanging="180"/>
      </w:pPr>
    </w:lvl>
    <w:lvl w:ilvl="6" w:tplc="0426000F" w:tentative="1">
      <w:start w:val="1"/>
      <w:numFmt w:val="decimal"/>
      <w:lvlText w:val="%7."/>
      <w:lvlJc w:val="left"/>
      <w:pPr>
        <w:ind w:left="4620" w:hanging="360"/>
      </w:pPr>
    </w:lvl>
    <w:lvl w:ilvl="7" w:tplc="04260019" w:tentative="1">
      <w:start w:val="1"/>
      <w:numFmt w:val="lowerLetter"/>
      <w:lvlText w:val="%8."/>
      <w:lvlJc w:val="left"/>
      <w:pPr>
        <w:ind w:left="5340" w:hanging="360"/>
      </w:pPr>
    </w:lvl>
    <w:lvl w:ilvl="8" w:tplc="0426001B" w:tentative="1">
      <w:start w:val="1"/>
      <w:numFmt w:val="lowerRoman"/>
      <w:lvlText w:val="%9."/>
      <w:lvlJc w:val="right"/>
      <w:pPr>
        <w:ind w:left="6060" w:hanging="180"/>
      </w:pPr>
    </w:lvl>
  </w:abstractNum>
  <w:abstractNum w:abstractNumId="48" w15:restartNumberingAfterBreak="0">
    <w:nsid w:val="5FEB0EA4"/>
    <w:multiLevelType w:val="hybridMultilevel"/>
    <w:tmpl w:val="DD22E6C4"/>
    <w:lvl w:ilvl="0" w:tplc="6CAA2B6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03A63C5"/>
    <w:multiLevelType w:val="hybridMultilevel"/>
    <w:tmpl w:val="B65A2A7A"/>
    <w:lvl w:ilvl="0" w:tplc="F8102CD0">
      <w:start w:val="1"/>
      <w:numFmt w:val="decimal"/>
      <w:lvlText w:val="%1)"/>
      <w:lvlJc w:val="left"/>
      <w:pPr>
        <w:ind w:left="36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7DE0CFD"/>
    <w:multiLevelType w:val="hybridMultilevel"/>
    <w:tmpl w:val="F076794A"/>
    <w:lvl w:ilvl="0" w:tplc="698A2F06">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1" w15:restartNumberingAfterBreak="0">
    <w:nsid w:val="68D16001"/>
    <w:multiLevelType w:val="hybridMultilevel"/>
    <w:tmpl w:val="16C0398E"/>
    <w:lvl w:ilvl="0" w:tplc="15F8084E">
      <w:start w:val="1"/>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2" w15:restartNumberingAfterBreak="0">
    <w:nsid w:val="6A161177"/>
    <w:multiLevelType w:val="hybridMultilevel"/>
    <w:tmpl w:val="BF826D3C"/>
    <w:lvl w:ilvl="0" w:tplc="084A4456">
      <w:start w:val="2"/>
      <w:numFmt w:val="decimal"/>
      <w:lvlText w:val="%1."/>
      <w:lvlJc w:val="left"/>
      <w:pPr>
        <w:ind w:left="78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BCE7CD5"/>
    <w:multiLevelType w:val="hybridMultilevel"/>
    <w:tmpl w:val="8F36A92E"/>
    <w:lvl w:ilvl="0" w:tplc="732CE8F2">
      <w:start w:val="1"/>
      <w:numFmt w:val="decimal"/>
      <w:lvlText w:val="%1)"/>
      <w:lvlJc w:val="left"/>
      <w:pPr>
        <w:ind w:left="360" w:hanging="360"/>
      </w:pPr>
      <w:rPr>
        <w:rFonts w:hint="default"/>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BDC17C3"/>
    <w:multiLevelType w:val="hybridMultilevel"/>
    <w:tmpl w:val="B162A1E8"/>
    <w:lvl w:ilvl="0" w:tplc="04260011">
      <w:start w:val="1"/>
      <w:numFmt w:val="decimal"/>
      <w:lvlText w:val="%1)"/>
      <w:lvlJc w:val="left"/>
      <w:pPr>
        <w:ind w:left="78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DAB7713"/>
    <w:multiLevelType w:val="hybridMultilevel"/>
    <w:tmpl w:val="E472A166"/>
    <w:lvl w:ilvl="0" w:tplc="2F5AED3C">
      <w:start w:val="1"/>
      <w:numFmt w:val="decimal"/>
      <w:lvlText w:val="%1)"/>
      <w:lvlJc w:val="left"/>
      <w:pPr>
        <w:ind w:left="78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EAA4A11"/>
    <w:multiLevelType w:val="hybridMultilevel"/>
    <w:tmpl w:val="059A2A52"/>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15:restartNumberingAfterBreak="0">
    <w:nsid w:val="6F542D07"/>
    <w:multiLevelType w:val="hybridMultilevel"/>
    <w:tmpl w:val="A3CAEF02"/>
    <w:lvl w:ilvl="0" w:tplc="04260011">
      <w:start w:val="1"/>
      <w:numFmt w:val="decimal"/>
      <w:lvlText w:val="%1)"/>
      <w:lvlJc w:val="left"/>
      <w:pPr>
        <w:ind w:left="360" w:hanging="360"/>
      </w:pPr>
      <w:rPr>
        <w:rFonts w:hint="default"/>
        <w:i w:val="0"/>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8" w15:restartNumberingAfterBreak="0">
    <w:nsid w:val="71DC5581"/>
    <w:multiLevelType w:val="hybridMultilevel"/>
    <w:tmpl w:val="F256775A"/>
    <w:lvl w:ilvl="0" w:tplc="732CE8F2">
      <w:start w:val="1"/>
      <w:numFmt w:val="decimal"/>
      <w:lvlText w:val="%1)"/>
      <w:lvlJc w:val="left"/>
      <w:pPr>
        <w:ind w:left="360" w:hanging="360"/>
      </w:pPr>
      <w:rPr>
        <w:rFonts w:hint="default"/>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4885893"/>
    <w:multiLevelType w:val="hybridMultilevel"/>
    <w:tmpl w:val="50D2F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83A2449"/>
    <w:multiLevelType w:val="hybridMultilevel"/>
    <w:tmpl w:val="8AD0E430"/>
    <w:lvl w:ilvl="0" w:tplc="57C8F730">
      <w:start w:val="1"/>
      <w:numFmt w:val="decimal"/>
      <w:lvlText w:val="%1)"/>
      <w:lvlJc w:val="left"/>
      <w:pPr>
        <w:ind w:left="360" w:hanging="360"/>
      </w:pPr>
      <w:rPr>
        <w:rFonts w:hint="default"/>
        <w:i w:val="0"/>
        <w:iCs w:val="0"/>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1" w15:restartNumberingAfterBreak="0">
    <w:nsid w:val="79394DE0"/>
    <w:multiLevelType w:val="hybridMultilevel"/>
    <w:tmpl w:val="A6E2BBD0"/>
    <w:lvl w:ilvl="0" w:tplc="AD8C8246">
      <w:start w:val="1"/>
      <w:numFmt w:val="decimal"/>
      <w:lvlText w:val="%1)"/>
      <w:lvlJc w:val="left"/>
      <w:pPr>
        <w:ind w:left="78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9E33C3A"/>
    <w:multiLevelType w:val="hybridMultilevel"/>
    <w:tmpl w:val="F7F4E4F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B140386"/>
    <w:multiLevelType w:val="hybridMultilevel"/>
    <w:tmpl w:val="30A0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00D4D"/>
    <w:multiLevelType w:val="hybridMultilevel"/>
    <w:tmpl w:val="F508EF72"/>
    <w:lvl w:ilvl="0" w:tplc="6CAA2B6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356346387">
    <w:abstractNumId w:val="21"/>
  </w:num>
  <w:num w:numId="2" w16cid:durableId="21195249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233670">
    <w:abstractNumId w:val="4"/>
  </w:num>
  <w:num w:numId="4" w16cid:durableId="1299148708">
    <w:abstractNumId w:val="63"/>
  </w:num>
  <w:num w:numId="5" w16cid:durableId="1283264869">
    <w:abstractNumId w:val="32"/>
  </w:num>
  <w:num w:numId="6" w16cid:durableId="564873883">
    <w:abstractNumId w:val="29"/>
  </w:num>
  <w:num w:numId="7" w16cid:durableId="499931902">
    <w:abstractNumId w:val="20"/>
  </w:num>
  <w:num w:numId="8" w16cid:durableId="764618637">
    <w:abstractNumId w:val="5"/>
  </w:num>
  <w:num w:numId="9" w16cid:durableId="61100891">
    <w:abstractNumId w:val="22"/>
  </w:num>
  <w:num w:numId="10" w16cid:durableId="1365711057">
    <w:abstractNumId w:val="36"/>
  </w:num>
  <w:num w:numId="11" w16cid:durableId="1640105952">
    <w:abstractNumId w:val="13"/>
  </w:num>
  <w:num w:numId="12" w16cid:durableId="1102530924">
    <w:abstractNumId w:val="27"/>
  </w:num>
  <w:num w:numId="13" w16cid:durableId="276955718">
    <w:abstractNumId w:val="6"/>
  </w:num>
  <w:num w:numId="14" w16cid:durableId="830633349">
    <w:abstractNumId w:val="23"/>
  </w:num>
  <w:num w:numId="15" w16cid:durableId="841548787">
    <w:abstractNumId w:val="28"/>
  </w:num>
  <w:num w:numId="16" w16cid:durableId="1930196609">
    <w:abstractNumId w:val="0"/>
  </w:num>
  <w:num w:numId="17" w16cid:durableId="1115950524">
    <w:abstractNumId w:val="51"/>
  </w:num>
  <w:num w:numId="18" w16cid:durableId="1054693230">
    <w:abstractNumId w:val="31"/>
  </w:num>
  <w:num w:numId="19" w16cid:durableId="1463428283">
    <w:abstractNumId w:val="57"/>
  </w:num>
  <w:num w:numId="20" w16cid:durableId="2114401686">
    <w:abstractNumId w:val="64"/>
  </w:num>
  <w:num w:numId="21" w16cid:durableId="1036659256">
    <w:abstractNumId w:val="50"/>
  </w:num>
  <w:num w:numId="22" w16cid:durableId="1099830160">
    <w:abstractNumId w:val="25"/>
  </w:num>
  <w:num w:numId="23" w16cid:durableId="958028677">
    <w:abstractNumId w:val="39"/>
  </w:num>
  <w:num w:numId="24" w16cid:durableId="859659373">
    <w:abstractNumId w:val="11"/>
  </w:num>
  <w:num w:numId="25" w16cid:durableId="156193165">
    <w:abstractNumId w:val="41"/>
  </w:num>
  <w:num w:numId="26" w16cid:durableId="668409463">
    <w:abstractNumId w:val="53"/>
  </w:num>
  <w:num w:numId="27" w16cid:durableId="957490403">
    <w:abstractNumId w:val="38"/>
  </w:num>
  <w:num w:numId="28" w16cid:durableId="936406310">
    <w:abstractNumId w:val="7"/>
  </w:num>
  <w:num w:numId="29" w16cid:durableId="1232304345">
    <w:abstractNumId w:val="3"/>
  </w:num>
  <w:num w:numId="30" w16cid:durableId="2075472448">
    <w:abstractNumId w:val="60"/>
  </w:num>
  <w:num w:numId="31" w16cid:durableId="1247153034">
    <w:abstractNumId w:val="43"/>
  </w:num>
  <w:num w:numId="32" w16cid:durableId="1009406168">
    <w:abstractNumId w:val="19"/>
  </w:num>
  <w:num w:numId="33" w16cid:durableId="466703864">
    <w:abstractNumId w:val="34"/>
  </w:num>
  <w:num w:numId="34" w16cid:durableId="1637102913">
    <w:abstractNumId w:val="35"/>
  </w:num>
  <w:num w:numId="35" w16cid:durableId="257981605">
    <w:abstractNumId w:val="14"/>
  </w:num>
  <w:num w:numId="36" w16cid:durableId="10499190">
    <w:abstractNumId w:val="48"/>
  </w:num>
  <w:num w:numId="37" w16cid:durableId="2135321601">
    <w:abstractNumId w:val="26"/>
  </w:num>
  <w:num w:numId="38" w16cid:durableId="108355639">
    <w:abstractNumId w:val="58"/>
  </w:num>
  <w:num w:numId="39" w16cid:durableId="575866015">
    <w:abstractNumId w:val="56"/>
  </w:num>
  <w:num w:numId="40" w16cid:durableId="2088577821">
    <w:abstractNumId w:val="15"/>
  </w:num>
  <w:num w:numId="41" w16cid:durableId="1164007952">
    <w:abstractNumId w:val="40"/>
  </w:num>
  <w:num w:numId="42" w16cid:durableId="1236476711">
    <w:abstractNumId w:val="44"/>
  </w:num>
  <w:num w:numId="43" w16cid:durableId="2137679672">
    <w:abstractNumId w:val="17"/>
  </w:num>
  <w:num w:numId="44" w16cid:durableId="208801944">
    <w:abstractNumId w:val="45"/>
  </w:num>
  <w:num w:numId="45" w16cid:durableId="112528393">
    <w:abstractNumId w:val="42"/>
  </w:num>
  <w:num w:numId="46" w16cid:durableId="1459031356">
    <w:abstractNumId w:val="55"/>
  </w:num>
  <w:num w:numId="47" w16cid:durableId="426082205">
    <w:abstractNumId w:val="54"/>
  </w:num>
  <w:num w:numId="48" w16cid:durableId="10377160">
    <w:abstractNumId w:val="47"/>
  </w:num>
  <w:num w:numId="49" w16cid:durableId="469712465">
    <w:abstractNumId w:val="62"/>
  </w:num>
  <w:num w:numId="50" w16cid:durableId="1790588456">
    <w:abstractNumId w:val="33"/>
  </w:num>
  <w:num w:numId="51" w16cid:durableId="550269043">
    <w:abstractNumId w:val="1"/>
  </w:num>
  <w:num w:numId="52" w16cid:durableId="2066179266">
    <w:abstractNumId w:val="16"/>
  </w:num>
  <w:num w:numId="53" w16cid:durableId="2087529560">
    <w:abstractNumId w:val="49"/>
  </w:num>
  <w:num w:numId="54" w16cid:durableId="491722293">
    <w:abstractNumId w:val="9"/>
  </w:num>
  <w:num w:numId="55" w16cid:durableId="1613513705">
    <w:abstractNumId w:val="8"/>
  </w:num>
  <w:num w:numId="56" w16cid:durableId="1818835878">
    <w:abstractNumId w:val="2"/>
  </w:num>
  <w:num w:numId="57" w16cid:durableId="1172571461">
    <w:abstractNumId w:val="46"/>
  </w:num>
  <w:num w:numId="58" w16cid:durableId="1229220820">
    <w:abstractNumId w:val="52"/>
  </w:num>
  <w:num w:numId="59" w16cid:durableId="1902866483">
    <w:abstractNumId w:val="18"/>
  </w:num>
  <w:num w:numId="60" w16cid:durableId="1882548646">
    <w:abstractNumId w:val="37"/>
  </w:num>
  <w:num w:numId="61" w16cid:durableId="249774584">
    <w:abstractNumId w:val="10"/>
  </w:num>
  <w:num w:numId="62" w16cid:durableId="1160848287">
    <w:abstractNumId w:val="24"/>
  </w:num>
  <w:num w:numId="63" w16cid:durableId="1786076529">
    <w:abstractNumId w:val="61"/>
  </w:num>
  <w:num w:numId="64" w16cid:durableId="1242134913">
    <w:abstractNumId w:val="12"/>
  </w:num>
  <w:num w:numId="65" w16cid:durableId="1914199292">
    <w:abstractNumId w:val="59"/>
  </w:num>
  <w:num w:numId="66" w16cid:durableId="1460302503">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0968"/>
    <w:rsid w:val="00003D28"/>
    <w:rsid w:val="000104C5"/>
    <w:rsid w:val="0001067E"/>
    <w:rsid w:val="00010C7E"/>
    <w:rsid w:val="000111F6"/>
    <w:rsid w:val="000118C4"/>
    <w:rsid w:val="00012E73"/>
    <w:rsid w:val="000155C3"/>
    <w:rsid w:val="000168B9"/>
    <w:rsid w:val="00017C92"/>
    <w:rsid w:val="00017F59"/>
    <w:rsid w:val="000205A6"/>
    <w:rsid w:val="000214FE"/>
    <w:rsid w:val="000225C3"/>
    <w:rsid w:val="00027383"/>
    <w:rsid w:val="0003036D"/>
    <w:rsid w:val="00031967"/>
    <w:rsid w:val="00031A8E"/>
    <w:rsid w:val="00032682"/>
    <w:rsid w:val="00033909"/>
    <w:rsid w:val="00035A31"/>
    <w:rsid w:val="0004013E"/>
    <w:rsid w:val="0004165A"/>
    <w:rsid w:val="00043640"/>
    <w:rsid w:val="00044F0B"/>
    <w:rsid w:val="0004584E"/>
    <w:rsid w:val="00045C7F"/>
    <w:rsid w:val="00051F9E"/>
    <w:rsid w:val="00053AD2"/>
    <w:rsid w:val="0005612B"/>
    <w:rsid w:val="00056E03"/>
    <w:rsid w:val="00060DF3"/>
    <w:rsid w:val="00062DEF"/>
    <w:rsid w:val="000632F8"/>
    <w:rsid w:val="0006347F"/>
    <w:rsid w:val="00063950"/>
    <w:rsid w:val="000640B7"/>
    <w:rsid w:val="000644A5"/>
    <w:rsid w:val="00065220"/>
    <w:rsid w:val="0006575B"/>
    <w:rsid w:val="00066E36"/>
    <w:rsid w:val="00066F4B"/>
    <w:rsid w:val="0006751E"/>
    <w:rsid w:val="000677D2"/>
    <w:rsid w:val="00071455"/>
    <w:rsid w:val="0007232E"/>
    <w:rsid w:val="00072CEF"/>
    <w:rsid w:val="00073935"/>
    <w:rsid w:val="0007545C"/>
    <w:rsid w:val="00077D57"/>
    <w:rsid w:val="00077FF7"/>
    <w:rsid w:val="00082FE7"/>
    <w:rsid w:val="0008394B"/>
    <w:rsid w:val="00084525"/>
    <w:rsid w:val="00084C27"/>
    <w:rsid w:val="00086604"/>
    <w:rsid w:val="00087600"/>
    <w:rsid w:val="000879E0"/>
    <w:rsid w:val="00087B1C"/>
    <w:rsid w:val="00091564"/>
    <w:rsid w:val="00091DD6"/>
    <w:rsid w:val="0009386E"/>
    <w:rsid w:val="00094270"/>
    <w:rsid w:val="000948AB"/>
    <w:rsid w:val="00094953"/>
    <w:rsid w:val="00095261"/>
    <w:rsid w:val="000954D3"/>
    <w:rsid w:val="00095F42"/>
    <w:rsid w:val="0009734B"/>
    <w:rsid w:val="000A0B38"/>
    <w:rsid w:val="000A261A"/>
    <w:rsid w:val="000A373E"/>
    <w:rsid w:val="000A45E5"/>
    <w:rsid w:val="000A5378"/>
    <w:rsid w:val="000A5E27"/>
    <w:rsid w:val="000A7FBB"/>
    <w:rsid w:val="000B0B9A"/>
    <w:rsid w:val="000B1901"/>
    <w:rsid w:val="000B37BE"/>
    <w:rsid w:val="000B4BE6"/>
    <w:rsid w:val="000B4F3E"/>
    <w:rsid w:val="000B5438"/>
    <w:rsid w:val="000B785A"/>
    <w:rsid w:val="000C09B9"/>
    <w:rsid w:val="000C1711"/>
    <w:rsid w:val="000C1C9E"/>
    <w:rsid w:val="000C2100"/>
    <w:rsid w:val="000C35AC"/>
    <w:rsid w:val="000C4661"/>
    <w:rsid w:val="000C68BB"/>
    <w:rsid w:val="000C7657"/>
    <w:rsid w:val="000C7F05"/>
    <w:rsid w:val="000D0F09"/>
    <w:rsid w:val="000D10F5"/>
    <w:rsid w:val="000D3353"/>
    <w:rsid w:val="000D43D8"/>
    <w:rsid w:val="000D757F"/>
    <w:rsid w:val="000E3091"/>
    <w:rsid w:val="000E3889"/>
    <w:rsid w:val="000E55C5"/>
    <w:rsid w:val="000E598A"/>
    <w:rsid w:val="000E7B9D"/>
    <w:rsid w:val="000E7C7F"/>
    <w:rsid w:val="000F40AF"/>
    <w:rsid w:val="000F443A"/>
    <w:rsid w:val="00100983"/>
    <w:rsid w:val="00100B61"/>
    <w:rsid w:val="00100EBC"/>
    <w:rsid w:val="00101F65"/>
    <w:rsid w:val="001021CB"/>
    <w:rsid w:val="00102694"/>
    <w:rsid w:val="00102D0C"/>
    <w:rsid w:val="00103400"/>
    <w:rsid w:val="00111399"/>
    <w:rsid w:val="00111693"/>
    <w:rsid w:val="00113021"/>
    <w:rsid w:val="00115F1D"/>
    <w:rsid w:val="00116908"/>
    <w:rsid w:val="00117C35"/>
    <w:rsid w:val="001214AD"/>
    <w:rsid w:val="001226BC"/>
    <w:rsid w:val="001256E6"/>
    <w:rsid w:val="00130169"/>
    <w:rsid w:val="001319AD"/>
    <w:rsid w:val="00131CA3"/>
    <w:rsid w:val="001337D7"/>
    <w:rsid w:val="00133EA9"/>
    <w:rsid w:val="00136F54"/>
    <w:rsid w:val="00137BCF"/>
    <w:rsid w:val="00140E8D"/>
    <w:rsid w:val="0014288E"/>
    <w:rsid w:val="00142F46"/>
    <w:rsid w:val="00143174"/>
    <w:rsid w:val="00143338"/>
    <w:rsid w:val="00143957"/>
    <w:rsid w:val="0014478D"/>
    <w:rsid w:val="00144F3A"/>
    <w:rsid w:val="00146EB1"/>
    <w:rsid w:val="0014731F"/>
    <w:rsid w:val="0014788F"/>
    <w:rsid w:val="00150B1F"/>
    <w:rsid w:val="0015265D"/>
    <w:rsid w:val="00152E25"/>
    <w:rsid w:val="001534A5"/>
    <w:rsid w:val="00155912"/>
    <w:rsid w:val="00155BA9"/>
    <w:rsid w:val="00156F92"/>
    <w:rsid w:val="00161934"/>
    <w:rsid w:val="001622BF"/>
    <w:rsid w:val="001628B7"/>
    <w:rsid w:val="001631B8"/>
    <w:rsid w:val="00163362"/>
    <w:rsid w:val="00164B1E"/>
    <w:rsid w:val="00166338"/>
    <w:rsid w:val="00166345"/>
    <w:rsid w:val="001679DB"/>
    <w:rsid w:val="001704EC"/>
    <w:rsid w:val="001713E0"/>
    <w:rsid w:val="00171E7F"/>
    <w:rsid w:val="0017269A"/>
    <w:rsid w:val="00174CDC"/>
    <w:rsid w:val="001757F8"/>
    <w:rsid w:val="00175B85"/>
    <w:rsid w:val="0017711C"/>
    <w:rsid w:val="00181AAE"/>
    <w:rsid w:val="0018311A"/>
    <w:rsid w:val="00183ED5"/>
    <w:rsid w:val="00184EE8"/>
    <w:rsid w:val="00186274"/>
    <w:rsid w:val="00186635"/>
    <w:rsid w:val="00186C38"/>
    <w:rsid w:val="0018725B"/>
    <w:rsid w:val="001913C1"/>
    <w:rsid w:val="00191B23"/>
    <w:rsid w:val="00192509"/>
    <w:rsid w:val="001927AE"/>
    <w:rsid w:val="00193584"/>
    <w:rsid w:val="00195BBF"/>
    <w:rsid w:val="00197259"/>
    <w:rsid w:val="0019735F"/>
    <w:rsid w:val="001974BE"/>
    <w:rsid w:val="00197D40"/>
    <w:rsid w:val="001A0124"/>
    <w:rsid w:val="001A1CEE"/>
    <w:rsid w:val="001A20ED"/>
    <w:rsid w:val="001A2461"/>
    <w:rsid w:val="001A3582"/>
    <w:rsid w:val="001A39CA"/>
    <w:rsid w:val="001A6C51"/>
    <w:rsid w:val="001A6F9C"/>
    <w:rsid w:val="001B07EB"/>
    <w:rsid w:val="001B0B7B"/>
    <w:rsid w:val="001B0E1D"/>
    <w:rsid w:val="001B1591"/>
    <w:rsid w:val="001B18EF"/>
    <w:rsid w:val="001B3619"/>
    <w:rsid w:val="001B3788"/>
    <w:rsid w:val="001B4495"/>
    <w:rsid w:val="001B5C64"/>
    <w:rsid w:val="001B7CE7"/>
    <w:rsid w:val="001B7DD5"/>
    <w:rsid w:val="001C0114"/>
    <w:rsid w:val="001C070F"/>
    <w:rsid w:val="001C0AB5"/>
    <w:rsid w:val="001C1FDE"/>
    <w:rsid w:val="001C4407"/>
    <w:rsid w:val="001C58AD"/>
    <w:rsid w:val="001D1240"/>
    <w:rsid w:val="001D1912"/>
    <w:rsid w:val="001D1B20"/>
    <w:rsid w:val="001D1E5E"/>
    <w:rsid w:val="001D338F"/>
    <w:rsid w:val="001D4A70"/>
    <w:rsid w:val="001D5886"/>
    <w:rsid w:val="001D6087"/>
    <w:rsid w:val="001D631F"/>
    <w:rsid w:val="001D74B5"/>
    <w:rsid w:val="001D77E9"/>
    <w:rsid w:val="001E0D58"/>
    <w:rsid w:val="001E11B9"/>
    <w:rsid w:val="001E1721"/>
    <w:rsid w:val="001E1EE5"/>
    <w:rsid w:val="001E2D52"/>
    <w:rsid w:val="001E4C51"/>
    <w:rsid w:val="001E5F39"/>
    <w:rsid w:val="001E62CC"/>
    <w:rsid w:val="001E790A"/>
    <w:rsid w:val="001E7B26"/>
    <w:rsid w:val="001F03E6"/>
    <w:rsid w:val="001F15ED"/>
    <w:rsid w:val="002017E9"/>
    <w:rsid w:val="00202C0B"/>
    <w:rsid w:val="00205255"/>
    <w:rsid w:val="00205575"/>
    <w:rsid w:val="00210DD3"/>
    <w:rsid w:val="002113C9"/>
    <w:rsid w:val="00213CED"/>
    <w:rsid w:val="002143E8"/>
    <w:rsid w:val="00214E3F"/>
    <w:rsid w:val="0021519D"/>
    <w:rsid w:val="00215CF9"/>
    <w:rsid w:val="00215D65"/>
    <w:rsid w:val="00216D18"/>
    <w:rsid w:val="00217AE5"/>
    <w:rsid w:val="00217EAF"/>
    <w:rsid w:val="00220D9E"/>
    <w:rsid w:val="00221BF9"/>
    <w:rsid w:val="00222CEC"/>
    <w:rsid w:val="002233DF"/>
    <w:rsid w:val="002235DB"/>
    <w:rsid w:val="00223A54"/>
    <w:rsid w:val="002242B7"/>
    <w:rsid w:val="00224462"/>
    <w:rsid w:val="00224514"/>
    <w:rsid w:val="002257DF"/>
    <w:rsid w:val="00226C5B"/>
    <w:rsid w:val="00230097"/>
    <w:rsid w:val="00230999"/>
    <w:rsid w:val="00230DD7"/>
    <w:rsid w:val="00231F9B"/>
    <w:rsid w:val="00233AAD"/>
    <w:rsid w:val="002346E2"/>
    <w:rsid w:val="00234F65"/>
    <w:rsid w:val="00237EA6"/>
    <w:rsid w:val="002408BA"/>
    <w:rsid w:val="00240A23"/>
    <w:rsid w:val="0024184F"/>
    <w:rsid w:val="00243D90"/>
    <w:rsid w:val="00244A39"/>
    <w:rsid w:val="00246658"/>
    <w:rsid w:val="00247B5F"/>
    <w:rsid w:val="002514C3"/>
    <w:rsid w:val="0025347A"/>
    <w:rsid w:val="00253675"/>
    <w:rsid w:val="00253A88"/>
    <w:rsid w:val="00254288"/>
    <w:rsid w:val="00254A46"/>
    <w:rsid w:val="00257D01"/>
    <w:rsid w:val="00257E65"/>
    <w:rsid w:val="00260B5B"/>
    <w:rsid w:val="00261468"/>
    <w:rsid w:val="002638E2"/>
    <w:rsid w:val="00263FA0"/>
    <w:rsid w:val="0026482F"/>
    <w:rsid w:val="00265092"/>
    <w:rsid w:val="00265B9F"/>
    <w:rsid w:val="00267877"/>
    <w:rsid w:val="00276B1A"/>
    <w:rsid w:val="0027717B"/>
    <w:rsid w:val="00280A5E"/>
    <w:rsid w:val="002823C7"/>
    <w:rsid w:val="0028331A"/>
    <w:rsid w:val="00283E04"/>
    <w:rsid w:val="00291E56"/>
    <w:rsid w:val="0029204A"/>
    <w:rsid w:val="002923C5"/>
    <w:rsid w:val="002932B6"/>
    <w:rsid w:val="00294A73"/>
    <w:rsid w:val="0029568A"/>
    <w:rsid w:val="00296747"/>
    <w:rsid w:val="00296A2E"/>
    <w:rsid w:val="00297BCF"/>
    <w:rsid w:val="002A04EE"/>
    <w:rsid w:val="002A087A"/>
    <w:rsid w:val="002A127F"/>
    <w:rsid w:val="002A30EC"/>
    <w:rsid w:val="002A333A"/>
    <w:rsid w:val="002A3559"/>
    <w:rsid w:val="002A3830"/>
    <w:rsid w:val="002A389F"/>
    <w:rsid w:val="002A6B35"/>
    <w:rsid w:val="002A72C6"/>
    <w:rsid w:val="002A7ABF"/>
    <w:rsid w:val="002A7E9F"/>
    <w:rsid w:val="002B063A"/>
    <w:rsid w:val="002B08D8"/>
    <w:rsid w:val="002B13C0"/>
    <w:rsid w:val="002B18C1"/>
    <w:rsid w:val="002B2810"/>
    <w:rsid w:val="002B34B1"/>
    <w:rsid w:val="002B60FA"/>
    <w:rsid w:val="002B670D"/>
    <w:rsid w:val="002B7434"/>
    <w:rsid w:val="002B7555"/>
    <w:rsid w:val="002B7732"/>
    <w:rsid w:val="002C01A0"/>
    <w:rsid w:val="002C144F"/>
    <w:rsid w:val="002C2B29"/>
    <w:rsid w:val="002C6084"/>
    <w:rsid w:val="002D1B9D"/>
    <w:rsid w:val="002D2386"/>
    <w:rsid w:val="002D2C55"/>
    <w:rsid w:val="002D34F4"/>
    <w:rsid w:val="002D515A"/>
    <w:rsid w:val="002D5254"/>
    <w:rsid w:val="002D7588"/>
    <w:rsid w:val="002E021B"/>
    <w:rsid w:val="002E02F8"/>
    <w:rsid w:val="002E2E8B"/>
    <w:rsid w:val="002E602F"/>
    <w:rsid w:val="002E647C"/>
    <w:rsid w:val="002F02C8"/>
    <w:rsid w:val="002F1238"/>
    <w:rsid w:val="002F2FC2"/>
    <w:rsid w:val="002F30F4"/>
    <w:rsid w:val="002F37E9"/>
    <w:rsid w:val="002F4F61"/>
    <w:rsid w:val="002F6A90"/>
    <w:rsid w:val="002F715F"/>
    <w:rsid w:val="002F733E"/>
    <w:rsid w:val="003001E6"/>
    <w:rsid w:val="00300514"/>
    <w:rsid w:val="00301F79"/>
    <w:rsid w:val="0030227B"/>
    <w:rsid w:val="00303C88"/>
    <w:rsid w:val="00305C15"/>
    <w:rsid w:val="00306A48"/>
    <w:rsid w:val="0030715A"/>
    <w:rsid w:val="0030724E"/>
    <w:rsid w:val="00307C3A"/>
    <w:rsid w:val="0031108C"/>
    <w:rsid w:val="00311486"/>
    <w:rsid w:val="003118EB"/>
    <w:rsid w:val="003119ED"/>
    <w:rsid w:val="00312445"/>
    <w:rsid w:val="003131A6"/>
    <w:rsid w:val="00313560"/>
    <w:rsid w:val="003140FD"/>
    <w:rsid w:val="003142F3"/>
    <w:rsid w:val="00316399"/>
    <w:rsid w:val="00316FC0"/>
    <w:rsid w:val="00317125"/>
    <w:rsid w:val="003215C2"/>
    <w:rsid w:val="0032302F"/>
    <w:rsid w:val="00323D9D"/>
    <w:rsid w:val="003242D7"/>
    <w:rsid w:val="00325229"/>
    <w:rsid w:val="003328EF"/>
    <w:rsid w:val="00332F71"/>
    <w:rsid w:val="00333659"/>
    <w:rsid w:val="00333F4F"/>
    <w:rsid w:val="00334A3F"/>
    <w:rsid w:val="00335490"/>
    <w:rsid w:val="003354DE"/>
    <w:rsid w:val="0033669F"/>
    <w:rsid w:val="00336BA8"/>
    <w:rsid w:val="00337630"/>
    <w:rsid w:val="00340075"/>
    <w:rsid w:val="00340CA1"/>
    <w:rsid w:val="00341779"/>
    <w:rsid w:val="00341C3A"/>
    <w:rsid w:val="00342A14"/>
    <w:rsid w:val="00342B59"/>
    <w:rsid w:val="0034387F"/>
    <w:rsid w:val="00343ECE"/>
    <w:rsid w:val="00346043"/>
    <w:rsid w:val="00347172"/>
    <w:rsid w:val="003478BA"/>
    <w:rsid w:val="00347C4E"/>
    <w:rsid w:val="003504F8"/>
    <w:rsid w:val="00350AB6"/>
    <w:rsid w:val="00352217"/>
    <w:rsid w:val="00355FA2"/>
    <w:rsid w:val="00361E73"/>
    <w:rsid w:val="00361E83"/>
    <w:rsid w:val="0036211F"/>
    <w:rsid w:val="00364370"/>
    <w:rsid w:val="003644AC"/>
    <w:rsid w:val="00364F1E"/>
    <w:rsid w:val="00365689"/>
    <w:rsid w:val="00365E84"/>
    <w:rsid w:val="00366ABB"/>
    <w:rsid w:val="00367CEB"/>
    <w:rsid w:val="00372075"/>
    <w:rsid w:val="003724AF"/>
    <w:rsid w:val="003728D0"/>
    <w:rsid w:val="00373763"/>
    <w:rsid w:val="00373A55"/>
    <w:rsid w:val="0037483B"/>
    <w:rsid w:val="00375B45"/>
    <w:rsid w:val="00376CE9"/>
    <w:rsid w:val="0038062E"/>
    <w:rsid w:val="00380B2E"/>
    <w:rsid w:val="00384702"/>
    <w:rsid w:val="003849F9"/>
    <w:rsid w:val="0038657A"/>
    <w:rsid w:val="00387CD5"/>
    <w:rsid w:val="00387DE0"/>
    <w:rsid w:val="00390F35"/>
    <w:rsid w:val="003916DA"/>
    <w:rsid w:val="00392C69"/>
    <w:rsid w:val="00392ED9"/>
    <w:rsid w:val="0039426B"/>
    <w:rsid w:val="003952DD"/>
    <w:rsid w:val="0039555D"/>
    <w:rsid w:val="003963E9"/>
    <w:rsid w:val="0039797E"/>
    <w:rsid w:val="003A019B"/>
    <w:rsid w:val="003A23CE"/>
    <w:rsid w:val="003A5A60"/>
    <w:rsid w:val="003A6EF1"/>
    <w:rsid w:val="003B18EC"/>
    <w:rsid w:val="003B1CE4"/>
    <w:rsid w:val="003B2495"/>
    <w:rsid w:val="003B3404"/>
    <w:rsid w:val="003B4AC4"/>
    <w:rsid w:val="003B5917"/>
    <w:rsid w:val="003B5944"/>
    <w:rsid w:val="003B6398"/>
    <w:rsid w:val="003B659D"/>
    <w:rsid w:val="003B65ED"/>
    <w:rsid w:val="003B7DB6"/>
    <w:rsid w:val="003B7ED9"/>
    <w:rsid w:val="003C0A57"/>
    <w:rsid w:val="003C146D"/>
    <w:rsid w:val="003C3511"/>
    <w:rsid w:val="003C3580"/>
    <w:rsid w:val="003C675E"/>
    <w:rsid w:val="003C7565"/>
    <w:rsid w:val="003C79BB"/>
    <w:rsid w:val="003D0B94"/>
    <w:rsid w:val="003D3378"/>
    <w:rsid w:val="003D62EB"/>
    <w:rsid w:val="003D6B97"/>
    <w:rsid w:val="003E06BE"/>
    <w:rsid w:val="003E090D"/>
    <w:rsid w:val="003E17D2"/>
    <w:rsid w:val="003E2BDD"/>
    <w:rsid w:val="003E4858"/>
    <w:rsid w:val="003E6DA0"/>
    <w:rsid w:val="003F36CE"/>
    <w:rsid w:val="003F43CA"/>
    <w:rsid w:val="003F448A"/>
    <w:rsid w:val="003F524E"/>
    <w:rsid w:val="003F64F6"/>
    <w:rsid w:val="00400832"/>
    <w:rsid w:val="004009E7"/>
    <w:rsid w:val="00404546"/>
    <w:rsid w:val="00406E10"/>
    <w:rsid w:val="00406F06"/>
    <w:rsid w:val="0041476B"/>
    <w:rsid w:val="00415FA4"/>
    <w:rsid w:val="00416066"/>
    <w:rsid w:val="00416EA6"/>
    <w:rsid w:val="00416F15"/>
    <w:rsid w:val="00422094"/>
    <w:rsid w:val="0042227F"/>
    <w:rsid w:val="00422EA7"/>
    <w:rsid w:val="00427321"/>
    <w:rsid w:val="004275FE"/>
    <w:rsid w:val="0042782F"/>
    <w:rsid w:val="00433792"/>
    <w:rsid w:val="00433D56"/>
    <w:rsid w:val="00437050"/>
    <w:rsid w:val="004370DE"/>
    <w:rsid w:val="00437B5A"/>
    <w:rsid w:val="004414F4"/>
    <w:rsid w:val="004443AF"/>
    <w:rsid w:val="00444FC3"/>
    <w:rsid w:val="00445253"/>
    <w:rsid w:val="00446F76"/>
    <w:rsid w:val="00450983"/>
    <w:rsid w:val="00450E54"/>
    <w:rsid w:val="00451959"/>
    <w:rsid w:val="00451BB4"/>
    <w:rsid w:val="00451CC4"/>
    <w:rsid w:val="00452C44"/>
    <w:rsid w:val="004559FC"/>
    <w:rsid w:val="00457523"/>
    <w:rsid w:val="00462170"/>
    <w:rsid w:val="00464484"/>
    <w:rsid w:val="0046485D"/>
    <w:rsid w:val="00465F9F"/>
    <w:rsid w:val="00466E79"/>
    <w:rsid w:val="00466F18"/>
    <w:rsid w:val="00470050"/>
    <w:rsid w:val="00472093"/>
    <w:rsid w:val="004731A2"/>
    <w:rsid w:val="00475397"/>
    <w:rsid w:val="00481702"/>
    <w:rsid w:val="0048257C"/>
    <w:rsid w:val="00482682"/>
    <w:rsid w:val="00483C46"/>
    <w:rsid w:val="004851A5"/>
    <w:rsid w:val="00487A6C"/>
    <w:rsid w:val="00487E1B"/>
    <w:rsid w:val="004901AF"/>
    <w:rsid w:val="00491F53"/>
    <w:rsid w:val="00492596"/>
    <w:rsid w:val="0049450E"/>
    <w:rsid w:val="00495A28"/>
    <w:rsid w:val="00496329"/>
    <w:rsid w:val="004A1A6D"/>
    <w:rsid w:val="004A2CDC"/>
    <w:rsid w:val="004A35B7"/>
    <w:rsid w:val="004A4508"/>
    <w:rsid w:val="004A51A0"/>
    <w:rsid w:val="004B1299"/>
    <w:rsid w:val="004B2438"/>
    <w:rsid w:val="004B2E44"/>
    <w:rsid w:val="004B3B1E"/>
    <w:rsid w:val="004B3C74"/>
    <w:rsid w:val="004B3E01"/>
    <w:rsid w:val="004B4306"/>
    <w:rsid w:val="004B78DF"/>
    <w:rsid w:val="004C18D4"/>
    <w:rsid w:val="004C1C6F"/>
    <w:rsid w:val="004C31E2"/>
    <w:rsid w:val="004C384A"/>
    <w:rsid w:val="004C38BB"/>
    <w:rsid w:val="004C44C8"/>
    <w:rsid w:val="004C5C92"/>
    <w:rsid w:val="004C763F"/>
    <w:rsid w:val="004C782C"/>
    <w:rsid w:val="004D228C"/>
    <w:rsid w:val="004D32F6"/>
    <w:rsid w:val="004D3962"/>
    <w:rsid w:val="004D3FD8"/>
    <w:rsid w:val="004D5365"/>
    <w:rsid w:val="004D5853"/>
    <w:rsid w:val="004D6560"/>
    <w:rsid w:val="004D6A57"/>
    <w:rsid w:val="004D7754"/>
    <w:rsid w:val="004E08D5"/>
    <w:rsid w:val="004E3788"/>
    <w:rsid w:val="004E4D1A"/>
    <w:rsid w:val="004E5293"/>
    <w:rsid w:val="004E73BE"/>
    <w:rsid w:val="004F0026"/>
    <w:rsid w:val="004F09F8"/>
    <w:rsid w:val="004F24E9"/>
    <w:rsid w:val="004F2A40"/>
    <w:rsid w:val="004F462B"/>
    <w:rsid w:val="004F46EC"/>
    <w:rsid w:val="004F4C84"/>
    <w:rsid w:val="004F5F47"/>
    <w:rsid w:val="004F74B8"/>
    <w:rsid w:val="0050160F"/>
    <w:rsid w:val="005024FB"/>
    <w:rsid w:val="00503B5B"/>
    <w:rsid w:val="00504DF8"/>
    <w:rsid w:val="00505205"/>
    <w:rsid w:val="00505955"/>
    <w:rsid w:val="0051021A"/>
    <w:rsid w:val="005116C7"/>
    <w:rsid w:val="00512238"/>
    <w:rsid w:val="00512DFF"/>
    <w:rsid w:val="0051352C"/>
    <w:rsid w:val="005142FA"/>
    <w:rsid w:val="00514300"/>
    <w:rsid w:val="005149D7"/>
    <w:rsid w:val="00516ADE"/>
    <w:rsid w:val="00517A62"/>
    <w:rsid w:val="005205EA"/>
    <w:rsid w:val="005236FB"/>
    <w:rsid w:val="00524A80"/>
    <w:rsid w:val="00526FE3"/>
    <w:rsid w:val="00531C74"/>
    <w:rsid w:val="0053293B"/>
    <w:rsid w:val="00533581"/>
    <w:rsid w:val="00534019"/>
    <w:rsid w:val="0053515B"/>
    <w:rsid w:val="00535BAB"/>
    <w:rsid w:val="00537249"/>
    <w:rsid w:val="00537C7C"/>
    <w:rsid w:val="00541D0E"/>
    <w:rsid w:val="00547CC0"/>
    <w:rsid w:val="005509C8"/>
    <w:rsid w:val="005511B8"/>
    <w:rsid w:val="00552B79"/>
    <w:rsid w:val="00553283"/>
    <w:rsid w:val="005548AE"/>
    <w:rsid w:val="00556CB4"/>
    <w:rsid w:val="005577B2"/>
    <w:rsid w:val="00557FC6"/>
    <w:rsid w:val="00560F6B"/>
    <w:rsid w:val="0056104C"/>
    <w:rsid w:val="0056377E"/>
    <w:rsid w:val="00563CBE"/>
    <w:rsid w:val="00564130"/>
    <w:rsid w:val="00564C5A"/>
    <w:rsid w:val="00566A7B"/>
    <w:rsid w:val="005708F0"/>
    <w:rsid w:val="00573EA7"/>
    <w:rsid w:val="00574409"/>
    <w:rsid w:val="00574875"/>
    <w:rsid w:val="00580F4F"/>
    <w:rsid w:val="0058108D"/>
    <w:rsid w:val="00582996"/>
    <w:rsid w:val="00582D1A"/>
    <w:rsid w:val="00584AC5"/>
    <w:rsid w:val="00585C7D"/>
    <w:rsid w:val="0059241A"/>
    <w:rsid w:val="0059247F"/>
    <w:rsid w:val="00593EE4"/>
    <w:rsid w:val="005943B8"/>
    <w:rsid w:val="00596BD3"/>
    <w:rsid w:val="00596BEF"/>
    <w:rsid w:val="005977F5"/>
    <w:rsid w:val="005A0AB7"/>
    <w:rsid w:val="005A1E81"/>
    <w:rsid w:val="005A1F3C"/>
    <w:rsid w:val="005A282A"/>
    <w:rsid w:val="005A3A0E"/>
    <w:rsid w:val="005A4CD7"/>
    <w:rsid w:val="005A60C9"/>
    <w:rsid w:val="005A659F"/>
    <w:rsid w:val="005A6A09"/>
    <w:rsid w:val="005A6DCC"/>
    <w:rsid w:val="005A78E2"/>
    <w:rsid w:val="005B00FA"/>
    <w:rsid w:val="005B039A"/>
    <w:rsid w:val="005B110D"/>
    <w:rsid w:val="005B3608"/>
    <w:rsid w:val="005B3A4D"/>
    <w:rsid w:val="005B5310"/>
    <w:rsid w:val="005B55F8"/>
    <w:rsid w:val="005B56AF"/>
    <w:rsid w:val="005B615D"/>
    <w:rsid w:val="005C0ED6"/>
    <w:rsid w:val="005C112F"/>
    <w:rsid w:val="005C22DB"/>
    <w:rsid w:val="005C280D"/>
    <w:rsid w:val="005C4069"/>
    <w:rsid w:val="005C50C7"/>
    <w:rsid w:val="005C6267"/>
    <w:rsid w:val="005C7862"/>
    <w:rsid w:val="005D0E38"/>
    <w:rsid w:val="005D14A1"/>
    <w:rsid w:val="005D169A"/>
    <w:rsid w:val="005D1789"/>
    <w:rsid w:val="005D1B69"/>
    <w:rsid w:val="005D1BA8"/>
    <w:rsid w:val="005D37F6"/>
    <w:rsid w:val="005D4B81"/>
    <w:rsid w:val="005D4D2C"/>
    <w:rsid w:val="005D5856"/>
    <w:rsid w:val="005D6D33"/>
    <w:rsid w:val="005D7B51"/>
    <w:rsid w:val="005D7F55"/>
    <w:rsid w:val="005E0858"/>
    <w:rsid w:val="005E1A7A"/>
    <w:rsid w:val="005E1C9E"/>
    <w:rsid w:val="005E1E22"/>
    <w:rsid w:val="005E2756"/>
    <w:rsid w:val="005E2E4A"/>
    <w:rsid w:val="005E325F"/>
    <w:rsid w:val="005E3820"/>
    <w:rsid w:val="005E3B65"/>
    <w:rsid w:val="005E50DA"/>
    <w:rsid w:val="005E5612"/>
    <w:rsid w:val="005E650F"/>
    <w:rsid w:val="005E7317"/>
    <w:rsid w:val="005E77F6"/>
    <w:rsid w:val="005F328E"/>
    <w:rsid w:val="005F4E99"/>
    <w:rsid w:val="005F51F0"/>
    <w:rsid w:val="005F6B9A"/>
    <w:rsid w:val="005F7AB1"/>
    <w:rsid w:val="005F7D23"/>
    <w:rsid w:val="006012D2"/>
    <w:rsid w:val="00601E98"/>
    <w:rsid w:val="006020D5"/>
    <w:rsid w:val="006023F5"/>
    <w:rsid w:val="00602DDA"/>
    <w:rsid w:val="00606AE1"/>
    <w:rsid w:val="00606FA5"/>
    <w:rsid w:val="006102BD"/>
    <w:rsid w:val="0061095B"/>
    <w:rsid w:val="00612A89"/>
    <w:rsid w:val="006134E5"/>
    <w:rsid w:val="00615A3B"/>
    <w:rsid w:val="00616901"/>
    <w:rsid w:val="00616B85"/>
    <w:rsid w:val="0062258E"/>
    <w:rsid w:val="006229FF"/>
    <w:rsid w:val="0062352D"/>
    <w:rsid w:val="00623A52"/>
    <w:rsid w:val="00625179"/>
    <w:rsid w:val="00626FF9"/>
    <w:rsid w:val="00627F2E"/>
    <w:rsid w:val="00630EE0"/>
    <w:rsid w:val="00632AE3"/>
    <w:rsid w:val="006336F5"/>
    <w:rsid w:val="006342A8"/>
    <w:rsid w:val="00634486"/>
    <w:rsid w:val="00636BDC"/>
    <w:rsid w:val="00637D83"/>
    <w:rsid w:val="00640741"/>
    <w:rsid w:val="006414B9"/>
    <w:rsid w:val="00641858"/>
    <w:rsid w:val="00642DA0"/>
    <w:rsid w:val="00642E1D"/>
    <w:rsid w:val="00643BAC"/>
    <w:rsid w:val="00645F6E"/>
    <w:rsid w:val="0065163E"/>
    <w:rsid w:val="00651FC4"/>
    <w:rsid w:val="00653480"/>
    <w:rsid w:val="0065677A"/>
    <w:rsid w:val="00656F55"/>
    <w:rsid w:val="00657124"/>
    <w:rsid w:val="00660C87"/>
    <w:rsid w:val="00661355"/>
    <w:rsid w:val="00666B6F"/>
    <w:rsid w:val="00671F08"/>
    <w:rsid w:val="0067397B"/>
    <w:rsid w:val="0067422D"/>
    <w:rsid w:val="00675865"/>
    <w:rsid w:val="006758D9"/>
    <w:rsid w:val="00677438"/>
    <w:rsid w:val="0067787D"/>
    <w:rsid w:val="00680A68"/>
    <w:rsid w:val="00681147"/>
    <w:rsid w:val="00682350"/>
    <w:rsid w:val="00682734"/>
    <w:rsid w:val="006828E4"/>
    <w:rsid w:val="00684795"/>
    <w:rsid w:val="00684A0C"/>
    <w:rsid w:val="00686AEA"/>
    <w:rsid w:val="006872D7"/>
    <w:rsid w:val="00690097"/>
    <w:rsid w:val="00691E35"/>
    <w:rsid w:val="0069206B"/>
    <w:rsid w:val="006921F3"/>
    <w:rsid w:val="00692FC6"/>
    <w:rsid w:val="00693FA0"/>
    <w:rsid w:val="006942C4"/>
    <w:rsid w:val="00695BF2"/>
    <w:rsid w:val="00696167"/>
    <w:rsid w:val="006A03F3"/>
    <w:rsid w:val="006A04FE"/>
    <w:rsid w:val="006A093B"/>
    <w:rsid w:val="006A1CC9"/>
    <w:rsid w:val="006A33DB"/>
    <w:rsid w:val="006A6396"/>
    <w:rsid w:val="006A6EAB"/>
    <w:rsid w:val="006A7EE5"/>
    <w:rsid w:val="006B076C"/>
    <w:rsid w:val="006B0DC3"/>
    <w:rsid w:val="006B1674"/>
    <w:rsid w:val="006B3E00"/>
    <w:rsid w:val="006B45E6"/>
    <w:rsid w:val="006B4F85"/>
    <w:rsid w:val="006B54FF"/>
    <w:rsid w:val="006B5AD6"/>
    <w:rsid w:val="006B5D4D"/>
    <w:rsid w:val="006B66DD"/>
    <w:rsid w:val="006B7B0B"/>
    <w:rsid w:val="006C304C"/>
    <w:rsid w:val="006C5268"/>
    <w:rsid w:val="006C5750"/>
    <w:rsid w:val="006C60CC"/>
    <w:rsid w:val="006C6164"/>
    <w:rsid w:val="006C6F7E"/>
    <w:rsid w:val="006C73CF"/>
    <w:rsid w:val="006C7B35"/>
    <w:rsid w:val="006D1EAE"/>
    <w:rsid w:val="006D215A"/>
    <w:rsid w:val="006D4AF3"/>
    <w:rsid w:val="006D55D8"/>
    <w:rsid w:val="006D5DA6"/>
    <w:rsid w:val="006D7345"/>
    <w:rsid w:val="006E0376"/>
    <w:rsid w:val="006E0993"/>
    <w:rsid w:val="006E099C"/>
    <w:rsid w:val="006E3584"/>
    <w:rsid w:val="006E3C46"/>
    <w:rsid w:val="006E66E0"/>
    <w:rsid w:val="006E75CA"/>
    <w:rsid w:val="006E7FA6"/>
    <w:rsid w:val="006F0996"/>
    <w:rsid w:val="006F1B8F"/>
    <w:rsid w:val="006F1E96"/>
    <w:rsid w:val="006F3310"/>
    <w:rsid w:val="006F603B"/>
    <w:rsid w:val="007002C5"/>
    <w:rsid w:val="007002F1"/>
    <w:rsid w:val="00700731"/>
    <w:rsid w:val="00702413"/>
    <w:rsid w:val="007042FC"/>
    <w:rsid w:val="00704F74"/>
    <w:rsid w:val="0070547D"/>
    <w:rsid w:val="00705828"/>
    <w:rsid w:val="0070620A"/>
    <w:rsid w:val="00706294"/>
    <w:rsid w:val="00706704"/>
    <w:rsid w:val="007069CE"/>
    <w:rsid w:val="00706B38"/>
    <w:rsid w:val="00710481"/>
    <w:rsid w:val="00711DD5"/>
    <w:rsid w:val="00713487"/>
    <w:rsid w:val="00715BC5"/>
    <w:rsid w:val="00715BF5"/>
    <w:rsid w:val="00716987"/>
    <w:rsid w:val="007201C2"/>
    <w:rsid w:val="00720303"/>
    <w:rsid w:val="00720B50"/>
    <w:rsid w:val="00723844"/>
    <w:rsid w:val="00725384"/>
    <w:rsid w:val="00725B8E"/>
    <w:rsid w:val="0072633A"/>
    <w:rsid w:val="00727527"/>
    <w:rsid w:val="00731D8C"/>
    <w:rsid w:val="0073241D"/>
    <w:rsid w:val="00732769"/>
    <w:rsid w:val="00733320"/>
    <w:rsid w:val="00734DA8"/>
    <w:rsid w:val="007357BE"/>
    <w:rsid w:val="0073580D"/>
    <w:rsid w:val="00737131"/>
    <w:rsid w:val="00737D1D"/>
    <w:rsid w:val="00737F8D"/>
    <w:rsid w:val="00740436"/>
    <w:rsid w:val="00742D35"/>
    <w:rsid w:val="007467DF"/>
    <w:rsid w:val="00750F13"/>
    <w:rsid w:val="00752207"/>
    <w:rsid w:val="0075267F"/>
    <w:rsid w:val="00753C3A"/>
    <w:rsid w:val="007543EB"/>
    <w:rsid w:val="007547C4"/>
    <w:rsid w:val="00755BA1"/>
    <w:rsid w:val="0075677F"/>
    <w:rsid w:val="007574B3"/>
    <w:rsid w:val="00757534"/>
    <w:rsid w:val="007612EF"/>
    <w:rsid w:val="00762F86"/>
    <w:rsid w:val="0076319F"/>
    <w:rsid w:val="00765168"/>
    <w:rsid w:val="0076580F"/>
    <w:rsid w:val="007706B6"/>
    <w:rsid w:val="00772276"/>
    <w:rsid w:val="00772EC0"/>
    <w:rsid w:val="007736FA"/>
    <w:rsid w:val="00773B9C"/>
    <w:rsid w:val="00773E61"/>
    <w:rsid w:val="00775A0C"/>
    <w:rsid w:val="00776ACE"/>
    <w:rsid w:val="00777485"/>
    <w:rsid w:val="00777D8C"/>
    <w:rsid w:val="007800E6"/>
    <w:rsid w:val="0078070C"/>
    <w:rsid w:val="00781D50"/>
    <w:rsid w:val="007821FF"/>
    <w:rsid w:val="0078404A"/>
    <w:rsid w:val="00784072"/>
    <w:rsid w:val="00784C8B"/>
    <w:rsid w:val="007852B9"/>
    <w:rsid w:val="007864EF"/>
    <w:rsid w:val="00786A02"/>
    <w:rsid w:val="00786C48"/>
    <w:rsid w:val="0078778C"/>
    <w:rsid w:val="00791BBB"/>
    <w:rsid w:val="00793E99"/>
    <w:rsid w:val="007943A1"/>
    <w:rsid w:val="0079547E"/>
    <w:rsid w:val="007A05CC"/>
    <w:rsid w:val="007A1826"/>
    <w:rsid w:val="007A22EE"/>
    <w:rsid w:val="007A36C3"/>
    <w:rsid w:val="007A4F76"/>
    <w:rsid w:val="007A63B8"/>
    <w:rsid w:val="007B1837"/>
    <w:rsid w:val="007B2C45"/>
    <w:rsid w:val="007B3236"/>
    <w:rsid w:val="007B4234"/>
    <w:rsid w:val="007B438B"/>
    <w:rsid w:val="007B43B2"/>
    <w:rsid w:val="007B6CFA"/>
    <w:rsid w:val="007B7004"/>
    <w:rsid w:val="007C0D84"/>
    <w:rsid w:val="007C1C6D"/>
    <w:rsid w:val="007C2C29"/>
    <w:rsid w:val="007C3C29"/>
    <w:rsid w:val="007C41F8"/>
    <w:rsid w:val="007C4470"/>
    <w:rsid w:val="007C4C1A"/>
    <w:rsid w:val="007C4E11"/>
    <w:rsid w:val="007C523B"/>
    <w:rsid w:val="007C5AA6"/>
    <w:rsid w:val="007C6EB1"/>
    <w:rsid w:val="007C7A2C"/>
    <w:rsid w:val="007D3732"/>
    <w:rsid w:val="007D6DB8"/>
    <w:rsid w:val="007E15E6"/>
    <w:rsid w:val="007E1FCA"/>
    <w:rsid w:val="007E2E99"/>
    <w:rsid w:val="007F33F0"/>
    <w:rsid w:val="007F5317"/>
    <w:rsid w:val="007F5E40"/>
    <w:rsid w:val="007F7EDD"/>
    <w:rsid w:val="008006ED"/>
    <w:rsid w:val="008014FD"/>
    <w:rsid w:val="0080254D"/>
    <w:rsid w:val="008025E8"/>
    <w:rsid w:val="008028F7"/>
    <w:rsid w:val="0080367A"/>
    <w:rsid w:val="008040A3"/>
    <w:rsid w:val="0080448D"/>
    <w:rsid w:val="00804D2B"/>
    <w:rsid w:val="008055D8"/>
    <w:rsid w:val="008060A3"/>
    <w:rsid w:val="0081138D"/>
    <w:rsid w:val="00811BA7"/>
    <w:rsid w:val="008127FC"/>
    <w:rsid w:val="008128FB"/>
    <w:rsid w:val="00813007"/>
    <w:rsid w:val="008137A2"/>
    <w:rsid w:val="0081533A"/>
    <w:rsid w:val="00815A21"/>
    <w:rsid w:val="008176C8"/>
    <w:rsid w:val="00821B0D"/>
    <w:rsid w:val="00824244"/>
    <w:rsid w:val="0082429C"/>
    <w:rsid w:val="00824559"/>
    <w:rsid w:val="00827824"/>
    <w:rsid w:val="008313AF"/>
    <w:rsid w:val="00833756"/>
    <w:rsid w:val="00833C2C"/>
    <w:rsid w:val="00834C54"/>
    <w:rsid w:val="00836002"/>
    <w:rsid w:val="008367C8"/>
    <w:rsid w:val="008418B1"/>
    <w:rsid w:val="00844389"/>
    <w:rsid w:val="008451C2"/>
    <w:rsid w:val="00845466"/>
    <w:rsid w:val="0084626B"/>
    <w:rsid w:val="00847913"/>
    <w:rsid w:val="0085105D"/>
    <w:rsid w:val="00851E4E"/>
    <w:rsid w:val="0085344B"/>
    <w:rsid w:val="00853D3D"/>
    <w:rsid w:val="00855868"/>
    <w:rsid w:val="00855F3F"/>
    <w:rsid w:val="00856F16"/>
    <w:rsid w:val="00856FBD"/>
    <w:rsid w:val="008600BE"/>
    <w:rsid w:val="008605BF"/>
    <w:rsid w:val="0086243C"/>
    <w:rsid w:val="008624C9"/>
    <w:rsid w:val="00862A11"/>
    <w:rsid w:val="0086342C"/>
    <w:rsid w:val="0086431F"/>
    <w:rsid w:val="00864C09"/>
    <w:rsid w:val="00864CFA"/>
    <w:rsid w:val="00866E30"/>
    <w:rsid w:val="00866E4F"/>
    <w:rsid w:val="00872398"/>
    <w:rsid w:val="00873467"/>
    <w:rsid w:val="008746CF"/>
    <w:rsid w:val="00874E3E"/>
    <w:rsid w:val="008777A6"/>
    <w:rsid w:val="008804F9"/>
    <w:rsid w:val="00880F96"/>
    <w:rsid w:val="00881651"/>
    <w:rsid w:val="00881EBC"/>
    <w:rsid w:val="008824BA"/>
    <w:rsid w:val="00882B54"/>
    <w:rsid w:val="00884F88"/>
    <w:rsid w:val="008850DE"/>
    <w:rsid w:val="00885709"/>
    <w:rsid w:val="00885D70"/>
    <w:rsid w:val="00885F39"/>
    <w:rsid w:val="00885FA6"/>
    <w:rsid w:val="00891FBA"/>
    <w:rsid w:val="0089206E"/>
    <w:rsid w:val="00892AF5"/>
    <w:rsid w:val="00894CAF"/>
    <w:rsid w:val="00895019"/>
    <w:rsid w:val="008975CB"/>
    <w:rsid w:val="008A1685"/>
    <w:rsid w:val="008A411E"/>
    <w:rsid w:val="008A610F"/>
    <w:rsid w:val="008A6ABB"/>
    <w:rsid w:val="008B0ABB"/>
    <w:rsid w:val="008B0EA8"/>
    <w:rsid w:val="008B14C6"/>
    <w:rsid w:val="008B1D71"/>
    <w:rsid w:val="008B3031"/>
    <w:rsid w:val="008B4A2A"/>
    <w:rsid w:val="008B7C53"/>
    <w:rsid w:val="008C3F17"/>
    <w:rsid w:val="008C4049"/>
    <w:rsid w:val="008C55A8"/>
    <w:rsid w:val="008C5827"/>
    <w:rsid w:val="008C5E83"/>
    <w:rsid w:val="008C6BB8"/>
    <w:rsid w:val="008C72C9"/>
    <w:rsid w:val="008C77D8"/>
    <w:rsid w:val="008D09AC"/>
    <w:rsid w:val="008D4D6B"/>
    <w:rsid w:val="008D5163"/>
    <w:rsid w:val="008D62DA"/>
    <w:rsid w:val="008D6362"/>
    <w:rsid w:val="008E0E7C"/>
    <w:rsid w:val="008E22E9"/>
    <w:rsid w:val="008E312D"/>
    <w:rsid w:val="008E5FB0"/>
    <w:rsid w:val="008E7413"/>
    <w:rsid w:val="008F0EF2"/>
    <w:rsid w:val="008F1075"/>
    <w:rsid w:val="008F2FCD"/>
    <w:rsid w:val="008F3A40"/>
    <w:rsid w:val="008F54D3"/>
    <w:rsid w:val="008F68E9"/>
    <w:rsid w:val="00900B7A"/>
    <w:rsid w:val="00901BCD"/>
    <w:rsid w:val="009020F6"/>
    <w:rsid w:val="009024C2"/>
    <w:rsid w:val="00903AB5"/>
    <w:rsid w:val="00904012"/>
    <w:rsid w:val="00904044"/>
    <w:rsid w:val="00904143"/>
    <w:rsid w:val="00905800"/>
    <w:rsid w:val="00910777"/>
    <w:rsid w:val="00911E19"/>
    <w:rsid w:val="00912EB9"/>
    <w:rsid w:val="00913893"/>
    <w:rsid w:val="00913DC3"/>
    <w:rsid w:val="00914315"/>
    <w:rsid w:val="00914CE9"/>
    <w:rsid w:val="0091675C"/>
    <w:rsid w:val="00921A4C"/>
    <w:rsid w:val="00921E00"/>
    <w:rsid w:val="009227B8"/>
    <w:rsid w:val="009227D2"/>
    <w:rsid w:val="00927FE0"/>
    <w:rsid w:val="00930102"/>
    <w:rsid w:val="009330AF"/>
    <w:rsid w:val="00933907"/>
    <w:rsid w:val="00936BFD"/>
    <w:rsid w:val="009408B7"/>
    <w:rsid w:val="009409B4"/>
    <w:rsid w:val="00942D48"/>
    <w:rsid w:val="009430AF"/>
    <w:rsid w:val="00944DF7"/>
    <w:rsid w:val="009458A9"/>
    <w:rsid w:val="00946709"/>
    <w:rsid w:val="0094741B"/>
    <w:rsid w:val="00947979"/>
    <w:rsid w:val="009505A9"/>
    <w:rsid w:val="00953515"/>
    <w:rsid w:val="009538D7"/>
    <w:rsid w:val="009538D8"/>
    <w:rsid w:val="0095583A"/>
    <w:rsid w:val="00956544"/>
    <w:rsid w:val="009571E9"/>
    <w:rsid w:val="0096063D"/>
    <w:rsid w:val="00960805"/>
    <w:rsid w:val="009654D7"/>
    <w:rsid w:val="0096555B"/>
    <w:rsid w:val="00966018"/>
    <w:rsid w:val="00971F23"/>
    <w:rsid w:val="00971F42"/>
    <w:rsid w:val="00972C78"/>
    <w:rsid w:val="00973F5D"/>
    <w:rsid w:val="00976D22"/>
    <w:rsid w:val="00977AD6"/>
    <w:rsid w:val="00983235"/>
    <w:rsid w:val="00983885"/>
    <w:rsid w:val="00984778"/>
    <w:rsid w:val="00984AA6"/>
    <w:rsid w:val="00985826"/>
    <w:rsid w:val="0098659F"/>
    <w:rsid w:val="00986E47"/>
    <w:rsid w:val="00987258"/>
    <w:rsid w:val="00990E9D"/>
    <w:rsid w:val="0099257A"/>
    <w:rsid w:val="00992B67"/>
    <w:rsid w:val="00994322"/>
    <w:rsid w:val="0099464D"/>
    <w:rsid w:val="00994B16"/>
    <w:rsid w:val="009953E1"/>
    <w:rsid w:val="0099561A"/>
    <w:rsid w:val="009A0F99"/>
    <w:rsid w:val="009A1297"/>
    <w:rsid w:val="009A1323"/>
    <w:rsid w:val="009A34C3"/>
    <w:rsid w:val="009A380D"/>
    <w:rsid w:val="009A4870"/>
    <w:rsid w:val="009A5083"/>
    <w:rsid w:val="009A6C4C"/>
    <w:rsid w:val="009A70DA"/>
    <w:rsid w:val="009B1506"/>
    <w:rsid w:val="009B406A"/>
    <w:rsid w:val="009B5AD3"/>
    <w:rsid w:val="009B69F1"/>
    <w:rsid w:val="009B787B"/>
    <w:rsid w:val="009C0486"/>
    <w:rsid w:val="009C2281"/>
    <w:rsid w:val="009C286F"/>
    <w:rsid w:val="009C28F5"/>
    <w:rsid w:val="009C2AC2"/>
    <w:rsid w:val="009C4A0A"/>
    <w:rsid w:val="009C6D6B"/>
    <w:rsid w:val="009D3345"/>
    <w:rsid w:val="009D3A7F"/>
    <w:rsid w:val="009D4DA0"/>
    <w:rsid w:val="009D5229"/>
    <w:rsid w:val="009D73F5"/>
    <w:rsid w:val="009E0D5D"/>
    <w:rsid w:val="009E4461"/>
    <w:rsid w:val="009E4C6C"/>
    <w:rsid w:val="009E7A06"/>
    <w:rsid w:val="009F0CD5"/>
    <w:rsid w:val="009F1892"/>
    <w:rsid w:val="009F279E"/>
    <w:rsid w:val="009F2BC9"/>
    <w:rsid w:val="009F3909"/>
    <w:rsid w:val="009F4220"/>
    <w:rsid w:val="009F46A3"/>
    <w:rsid w:val="009F7FB4"/>
    <w:rsid w:val="00A01F3D"/>
    <w:rsid w:val="00A11631"/>
    <w:rsid w:val="00A127B6"/>
    <w:rsid w:val="00A12C65"/>
    <w:rsid w:val="00A13529"/>
    <w:rsid w:val="00A139CC"/>
    <w:rsid w:val="00A1454D"/>
    <w:rsid w:val="00A166DA"/>
    <w:rsid w:val="00A22408"/>
    <w:rsid w:val="00A22AF7"/>
    <w:rsid w:val="00A23038"/>
    <w:rsid w:val="00A247C1"/>
    <w:rsid w:val="00A262D7"/>
    <w:rsid w:val="00A26602"/>
    <w:rsid w:val="00A26B05"/>
    <w:rsid w:val="00A26FF0"/>
    <w:rsid w:val="00A30B35"/>
    <w:rsid w:val="00A32143"/>
    <w:rsid w:val="00A3224A"/>
    <w:rsid w:val="00A340EF"/>
    <w:rsid w:val="00A34FFB"/>
    <w:rsid w:val="00A35837"/>
    <w:rsid w:val="00A35A1A"/>
    <w:rsid w:val="00A37EB9"/>
    <w:rsid w:val="00A40717"/>
    <w:rsid w:val="00A4115B"/>
    <w:rsid w:val="00A41390"/>
    <w:rsid w:val="00A41F12"/>
    <w:rsid w:val="00A4239F"/>
    <w:rsid w:val="00A4283E"/>
    <w:rsid w:val="00A42EE8"/>
    <w:rsid w:val="00A43D71"/>
    <w:rsid w:val="00A47689"/>
    <w:rsid w:val="00A51859"/>
    <w:rsid w:val="00A523C4"/>
    <w:rsid w:val="00A55ECD"/>
    <w:rsid w:val="00A568D8"/>
    <w:rsid w:val="00A6043B"/>
    <w:rsid w:val="00A62143"/>
    <w:rsid w:val="00A627FD"/>
    <w:rsid w:val="00A63CC9"/>
    <w:rsid w:val="00A640B7"/>
    <w:rsid w:val="00A65045"/>
    <w:rsid w:val="00A650E6"/>
    <w:rsid w:val="00A65E52"/>
    <w:rsid w:val="00A67AF3"/>
    <w:rsid w:val="00A723BC"/>
    <w:rsid w:val="00A73461"/>
    <w:rsid w:val="00A745AB"/>
    <w:rsid w:val="00A75B75"/>
    <w:rsid w:val="00A76E45"/>
    <w:rsid w:val="00A80B3A"/>
    <w:rsid w:val="00A8276E"/>
    <w:rsid w:val="00A836E5"/>
    <w:rsid w:val="00A83CB3"/>
    <w:rsid w:val="00A84555"/>
    <w:rsid w:val="00A8771C"/>
    <w:rsid w:val="00A87ADB"/>
    <w:rsid w:val="00A90531"/>
    <w:rsid w:val="00A91D9C"/>
    <w:rsid w:val="00A92473"/>
    <w:rsid w:val="00A92C9D"/>
    <w:rsid w:val="00A93069"/>
    <w:rsid w:val="00A93B96"/>
    <w:rsid w:val="00A945E7"/>
    <w:rsid w:val="00A94B07"/>
    <w:rsid w:val="00A956C2"/>
    <w:rsid w:val="00AA0070"/>
    <w:rsid w:val="00AA1ECF"/>
    <w:rsid w:val="00AA3B4F"/>
    <w:rsid w:val="00AA4AAA"/>
    <w:rsid w:val="00AA51D0"/>
    <w:rsid w:val="00AA57DA"/>
    <w:rsid w:val="00AA6D32"/>
    <w:rsid w:val="00AA7463"/>
    <w:rsid w:val="00AA748C"/>
    <w:rsid w:val="00AA7957"/>
    <w:rsid w:val="00AB0383"/>
    <w:rsid w:val="00AB1D86"/>
    <w:rsid w:val="00AB399E"/>
    <w:rsid w:val="00AB3F4C"/>
    <w:rsid w:val="00AB4C7A"/>
    <w:rsid w:val="00AB4DD5"/>
    <w:rsid w:val="00AB60EA"/>
    <w:rsid w:val="00AB7595"/>
    <w:rsid w:val="00AC13CB"/>
    <w:rsid w:val="00AC1ACA"/>
    <w:rsid w:val="00AC2D16"/>
    <w:rsid w:val="00AC2DF7"/>
    <w:rsid w:val="00AC349B"/>
    <w:rsid w:val="00AC3A0E"/>
    <w:rsid w:val="00AC41B0"/>
    <w:rsid w:val="00AC6FE6"/>
    <w:rsid w:val="00AD357F"/>
    <w:rsid w:val="00AD3AB6"/>
    <w:rsid w:val="00AD7C03"/>
    <w:rsid w:val="00AE0062"/>
    <w:rsid w:val="00AE0FBC"/>
    <w:rsid w:val="00AE23AE"/>
    <w:rsid w:val="00AE36A4"/>
    <w:rsid w:val="00AE3B96"/>
    <w:rsid w:val="00AF1937"/>
    <w:rsid w:val="00AF1E97"/>
    <w:rsid w:val="00AF26C2"/>
    <w:rsid w:val="00AF2BEC"/>
    <w:rsid w:val="00AF2DF7"/>
    <w:rsid w:val="00AF3E4D"/>
    <w:rsid w:val="00AF68F2"/>
    <w:rsid w:val="00AF7110"/>
    <w:rsid w:val="00AF723F"/>
    <w:rsid w:val="00B0053A"/>
    <w:rsid w:val="00B032AB"/>
    <w:rsid w:val="00B10D9E"/>
    <w:rsid w:val="00B115A8"/>
    <w:rsid w:val="00B116FF"/>
    <w:rsid w:val="00B11BD8"/>
    <w:rsid w:val="00B1403F"/>
    <w:rsid w:val="00B14329"/>
    <w:rsid w:val="00B14B6B"/>
    <w:rsid w:val="00B15454"/>
    <w:rsid w:val="00B15EAC"/>
    <w:rsid w:val="00B237A5"/>
    <w:rsid w:val="00B25BA6"/>
    <w:rsid w:val="00B274CD"/>
    <w:rsid w:val="00B27FD4"/>
    <w:rsid w:val="00B3244F"/>
    <w:rsid w:val="00B34B10"/>
    <w:rsid w:val="00B351D0"/>
    <w:rsid w:val="00B35729"/>
    <w:rsid w:val="00B3669A"/>
    <w:rsid w:val="00B36DA6"/>
    <w:rsid w:val="00B36EE2"/>
    <w:rsid w:val="00B37827"/>
    <w:rsid w:val="00B40308"/>
    <w:rsid w:val="00B40CB8"/>
    <w:rsid w:val="00B42176"/>
    <w:rsid w:val="00B4424F"/>
    <w:rsid w:val="00B4586B"/>
    <w:rsid w:val="00B461F1"/>
    <w:rsid w:val="00B4764C"/>
    <w:rsid w:val="00B47EFA"/>
    <w:rsid w:val="00B53937"/>
    <w:rsid w:val="00B53D1E"/>
    <w:rsid w:val="00B53F7E"/>
    <w:rsid w:val="00B5437D"/>
    <w:rsid w:val="00B611F4"/>
    <w:rsid w:val="00B62C40"/>
    <w:rsid w:val="00B62C59"/>
    <w:rsid w:val="00B66941"/>
    <w:rsid w:val="00B737E6"/>
    <w:rsid w:val="00B745FF"/>
    <w:rsid w:val="00B8153D"/>
    <w:rsid w:val="00B82737"/>
    <w:rsid w:val="00B82C5A"/>
    <w:rsid w:val="00B869FC"/>
    <w:rsid w:val="00B9043A"/>
    <w:rsid w:val="00B91E5E"/>
    <w:rsid w:val="00B95546"/>
    <w:rsid w:val="00B96714"/>
    <w:rsid w:val="00B9779F"/>
    <w:rsid w:val="00BA101A"/>
    <w:rsid w:val="00BA2F20"/>
    <w:rsid w:val="00BA55D8"/>
    <w:rsid w:val="00BA62D8"/>
    <w:rsid w:val="00BA67B7"/>
    <w:rsid w:val="00BB0CF2"/>
    <w:rsid w:val="00BB4B6D"/>
    <w:rsid w:val="00BC1A6E"/>
    <w:rsid w:val="00BC2C04"/>
    <w:rsid w:val="00BC33AF"/>
    <w:rsid w:val="00BD0109"/>
    <w:rsid w:val="00BD0A88"/>
    <w:rsid w:val="00BD125C"/>
    <w:rsid w:val="00BD29CA"/>
    <w:rsid w:val="00BD4702"/>
    <w:rsid w:val="00BD4FD1"/>
    <w:rsid w:val="00BD5169"/>
    <w:rsid w:val="00BD5EE7"/>
    <w:rsid w:val="00BD6380"/>
    <w:rsid w:val="00BD761B"/>
    <w:rsid w:val="00BD771B"/>
    <w:rsid w:val="00BE2702"/>
    <w:rsid w:val="00BE290A"/>
    <w:rsid w:val="00BE4876"/>
    <w:rsid w:val="00BE5DE3"/>
    <w:rsid w:val="00BE67E4"/>
    <w:rsid w:val="00BE712B"/>
    <w:rsid w:val="00BE7D39"/>
    <w:rsid w:val="00BF0318"/>
    <w:rsid w:val="00BF0684"/>
    <w:rsid w:val="00BF1BC8"/>
    <w:rsid w:val="00BF6F4F"/>
    <w:rsid w:val="00BF70BD"/>
    <w:rsid w:val="00C00328"/>
    <w:rsid w:val="00C00388"/>
    <w:rsid w:val="00C0120D"/>
    <w:rsid w:val="00C0176A"/>
    <w:rsid w:val="00C027C7"/>
    <w:rsid w:val="00C0571F"/>
    <w:rsid w:val="00C05861"/>
    <w:rsid w:val="00C10918"/>
    <w:rsid w:val="00C12884"/>
    <w:rsid w:val="00C12AC4"/>
    <w:rsid w:val="00C13621"/>
    <w:rsid w:val="00C13D05"/>
    <w:rsid w:val="00C143CC"/>
    <w:rsid w:val="00C16EE6"/>
    <w:rsid w:val="00C17C0A"/>
    <w:rsid w:val="00C2086D"/>
    <w:rsid w:val="00C2209B"/>
    <w:rsid w:val="00C233F4"/>
    <w:rsid w:val="00C23E86"/>
    <w:rsid w:val="00C24750"/>
    <w:rsid w:val="00C24BB8"/>
    <w:rsid w:val="00C257ED"/>
    <w:rsid w:val="00C26816"/>
    <w:rsid w:val="00C272FB"/>
    <w:rsid w:val="00C308FE"/>
    <w:rsid w:val="00C30B4E"/>
    <w:rsid w:val="00C341CC"/>
    <w:rsid w:val="00C3647D"/>
    <w:rsid w:val="00C40615"/>
    <w:rsid w:val="00C4069D"/>
    <w:rsid w:val="00C40EBA"/>
    <w:rsid w:val="00C416DC"/>
    <w:rsid w:val="00C417B9"/>
    <w:rsid w:val="00C42498"/>
    <w:rsid w:val="00C43480"/>
    <w:rsid w:val="00C443CE"/>
    <w:rsid w:val="00C44559"/>
    <w:rsid w:val="00C454FB"/>
    <w:rsid w:val="00C47084"/>
    <w:rsid w:val="00C5147F"/>
    <w:rsid w:val="00C529B4"/>
    <w:rsid w:val="00C5344D"/>
    <w:rsid w:val="00C55305"/>
    <w:rsid w:val="00C611D7"/>
    <w:rsid w:val="00C617A7"/>
    <w:rsid w:val="00C6295F"/>
    <w:rsid w:val="00C62FA6"/>
    <w:rsid w:val="00C63334"/>
    <w:rsid w:val="00C64ACF"/>
    <w:rsid w:val="00C6588B"/>
    <w:rsid w:val="00C65D81"/>
    <w:rsid w:val="00C70422"/>
    <w:rsid w:val="00C712B0"/>
    <w:rsid w:val="00C72619"/>
    <w:rsid w:val="00C74D77"/>
    <w:rsid w:val="00C766AD"/>
    <w:rsid w:val="00C83A4C"/>
    <w:rsid w:val="00C84768"/>
    <w:rsid w:val="00C85D0D"/>
    <w:rsid w:val="00C87B55"/>
    <w:rsid w:val="00C94E8D"/>
    <w:rsid w:val="00C97690"/>
    <w:rsid w:val="00CA29A0"/>
    <w:rsid w:val="00CA2B06"/>
    <w:rsid w:val="00CA2EED"/>
    <w:rsid w:val="00CA33C5"/>
    <w:rsid w:val="00CA3C62"/>
    <w:rsid w:val="00CA3DC7"/>
    <w:rsid w:val="00CA51E7"/>
    <w:rsid w:val="00CA7171"/>
    <w:rsid w:val="00CA76F5"/>
    <w:rsid w:val="00CA792F"/>
    <w:rsid w:val="00CB046C"/>
    <w:rsid w:val="00CB3B9A"/>
    <w:rsid w:val="00CB6A7E"/>
    <w:rsid w:val="00CB74DE"/>
    <w:rsid w:val="00CC2E09"/>
    <w:rsid w:val="00CC365B"/>
    <w:rsid w:val="00CC5B0E"/>
    <w:rsid w:val="00CC71A6"/>
    <w:rsid w:val="00CD0C96"/>
    <w:rsid w:val="00CD2AB6"/>
    <w:rsid w:val="00CD3242"/>
    <w:rsid w:val="00CD32F8"/>
    <w:rsid w:val="00CD3307"/>
    <w:rsid w:val="00CD343C"/>
    <w:rsid w:val="00CD4350"/>
    <w:rsid w:val="00CD43E8"/>
    <w:rsid w:val="00CD486F"/>
    <w:rsid w:val="00CD6FF9"/>
    <w:rsid w:val="00CD743E"/>
    <w:rsid w:val="00CE017B"/>
    <w:rsid w:val="00CE0766"/>
    <w:rsid w:val="00CE14D8"/>
    <w:rsid w:val="00CE1701"/>
    <w:rsid w:val="00CE2E2F"/>
    <w:rsid w:val="00CE4B5E"/>
    <w:rsid w:val="00CF0044"/>
    <w:rsid w:val="00CF131A"/>
    <w:rsid w:val="00CF15DD"/>
    <w:rsid w:val="00CF388A"/>
    <w:rsid w:val="00CF3B02"/>
    <w:rsid w:val="00D021C7"/>
    <w:rsid w:val="00D0285B"/>
    <w:rsid w:val="00D02CFA"/>
    <w:rsid w:val="00D05C09"/>
    <w:rsid w:val="00D06E85"/>
    <w:rsid w:val="00D07E97"/>
    <w:rsid w:val="00D126CA"/>
    <w:rsid w:val="00D12E88"/>
    <w:rsid w:val="00D15A70"/>
    <w:rsid w:val="00D17B22"/>
    <w:rsid w:val="00D21602"/>
    <w:rsid w:val="00D2169A"/>
    <w:rsid w:val="00D22FCB"/>
    <w:rsid w:val="00D2535D"/>
    <w:rsid w:val="00D25A70"/>
    <w:rsid w:val="00D2614C"/>
    <w:rsid w:val="00D261C4"/>
    <w:rsid w:val="00D3032E"/>
    <w:rsid w:val="00D3046B"/>
    <w:rsid w:val="00D315A0"/>
    <w:rsid w:val="00D31CA8"/>
    <w:rsid w:val="00D332D0"/>
    <w:rsid w:val="00D3475E"/>
    <w:rsid w:val="00D35DAE"/>
    <w:rsid w:val="00D370C7"/>
    <w:rsid w:val="00D41DB0"/>
    <w:rsid w:val="00D41F86"/>
    <w:rsid w:val="00D43C7F"/>
    <w:rsid w:val="00D43D2F"/>
    <w:rsid w:val="00D4548E"/>
    <w:rsid w:val="00D45C62"/>
    <w:rsid w:val="00D4738D"/>
    <w:rsid w:val="00D474EA"/>
    <w:rsid w:val="00D5014A"/>
    <w:rsid w:val="00D51998"/>
    <w:rsid w:val="00D51F45"/>
    <w:rsid w:val="00D52342"/>
    <w:rsid w:val="00D542E9"/>
    <w:rsid w:val="00D5457F"/>
    <w:rsid w:val="00D55283"/>
    <w:rsid w:val="00D55E77"/>
    <w:rsid w:val="00D56EAD"/>
    <w:rsid w:val="00D62229"/>
    <w:rsid w:val="00D62B2A"/>
    <w:rsid w:val="00D64329"/>
    <w:rsid w:val="00D653E9"/>
    <w:rsid w:val="00D66AAD"/>
    <w:rsid w:val="00D676C7"/>
    <w:rsid w:val="00D71E68"/>
    <w:rsid w:val="00D726A5"/>
    <w:rsid w:val="00D754EA"/>
    <w:rsid w:val="00D766F0"/>
    <w:rsid w:val="00D84C0B"/>
    <w:rsid w:val="00D84D83"/>
    <w:rsid w:val="00D87475"/>
    <w:rsid w:val="00D90538"/>
    <w:rsid w:val="00D90981"/>
    <w:rsid w:val="00D917B2"/>
    <w:rsid w:val="00D926CB"/>
    <w:rsid w:val="00D92D30"/>
    <w:rsid w:val="00D948AD"/>
    <w:rsid w:val="00D95124"/>
    <w:rsid w:val="00D95581"/>
    <w:rsid w:val="00D95AC5"/>
    <w:rsid w:val="00D97CC6"/>
    <w:rsid w:val="00D97E0C"/>
    <w:rsid w:val="00DA0253"/>
    <w:rsid w:val="00DA38D5"/>
    <w:rsid w:val="00DA3F0F"/>
    <w:rsid w:val="00DA563E"/>
    <w:rsid w:val="00DA5975"/>
    <w:rsid w:val="00DA61F4"/>
    <w:rsid w:val="00DB07CE"/>
    <w:rsid w:val="00DB26D7"/>
    <w:rsid w:val="00DB31C1"/>
    <w:rsid w:val="00DB3534"/>
    <w:rsid w:val="00DB4349"/>
    <w:rsid w:val="00DB4E91"/>
    <w:rsid w:val="00DB5059"/>
    <w:rsid w:val="00DB64E9"/>
    <w:rsid w:val="00DC206D"/>
    <w:rsid w:val="00DC2132"/>
    <w:rsid w:val="00DC465A"/>
    <w:rsid w:val="00DC4682"/>
    <w:rsid w:val="00DC600B"/>
    <w:rsid w:val="00DC6761"/>
    <w:rsid w:val="00DD1688"/>
    <w:rsid w:val="00DD1DF5"/>
    <w:rsid w:val="00DD2A48"/>
    <w:rsid w:val="00DD3E59"/>
    <w:rsid w:val="00DD55F5"/>
    <w:rsid w:val="00DD5662"/>
    <w:rsid w:val="00DD59F4"/>
    <w:rsid w:val="00DE353E"/>
    <w:rsid w:val="00DE3CB5"/>
    <w:rsid w:val="00DE40CB"/>
    <w:rsid w:val="00DE5435"/>
    <w:rsid w:val="00DE58BE"/>
    <w:rsid w:val="00DE5BF6"/>
    <w:rsid w:val="00DF1973"/>
    <w:rsid w:val="00DF2FB9"/>
    <w:rsid w:val="00DF347B"/>
    <w:rsid w:val="00DF3AB5"/>
    <w:rsid w:val="00DF3DF1"/>
    <w:rsid w:val="00DF7515"/>
    <w:rsid w:val="00E00CFF"/>
    <w:rsid w:val="00E01B39"/>
    <w:rsid w:val="00E01D57"/>
    <w:rsid w:val="00E021D3"/>
    <w:rsid w:val="00E02752"/>
    <w:rsid w:val="00E038BF"/>
    <w:rsid w:val="00E0449D"/>
    <w:rsid w:val="00E05FB6"/>
    <w:rsid w:val="00E07EC6"/>
    <w:rsid w:val="00E11624"/>
    <w:rsid w:val="00E116D2"/>
    <w:rsid w:val="00E11A72"/>
    <w:rsid w:val="00E132FD"/>
    <w:rsid w:val="00E13B53"/>
    <w:rsid w:val="00E147B9"/>
    <w:rsid w:val="00E173D7"/>
    <w:rsid w:val="00E200AD"/>
    <w:rsid w:val="00E20B52"/>
    <w:rsid w:val="00E21E59"/>
    <w:rsid w:val="00E22C59"/>
    <w:rsid w:val="00E26F7E"/>
    <w:rsid w:val="00E27E35"/>
    <w:rsid w:val="00E3014F"/>
    <w:rsid w:val="00E31E97"/>
    <w:rsid w:val="00E32ABA"/>
    <w:rsid w:val="00E35418"/>
    <w:rsid w:val="00E374D5"/>
    <w:rsid w:val="00E37CC4"/>
    <w:rsid w:val="00E40A96"/>
    <w:rsid w:val="00E44B0D"/>
    <w:rsid w:val="00E44BA8"/>
    <w:rsid w:val="00E468BA"/>
    <w:rsid w:val="00E50803"/>
    <w:rsid w:val="00E51366"/>
    <w:rsid w:val="00E51683"/>
    <w:rsid w:val="00E5199D"/>
    <w:rsid w:val="00E52280"/>
    <w:rsid w:val="00E5263D"/>
    <w:rsid w:val="00E52C72"/>
    <w:rsid w:val="00E548F6"/>
    <w:rsid w:val="00E5567A"/>
    <w:rsid w:val="00E57AA2"/>
    <w:rsid w:val="00E608A9"/>
    <w:rsid w:val="00E635BE"/>
    <w:rsid w:val="00E64624"/>
    <w:rsid w:val="00E651A2"/>
    <w:rsid w:val="00E65D7B"/>
    <w:rsid w:val="00E661E9"/>
    <w:rsid w:val="00E66327"/>
    <w:rsid w:val="00E66DEA"/>
    <w:rsid w:val="00E700A8"/>
    <w:rsid w:val="00E70241"/>
    <w:rsid w:val="00E70895"/>
    <w:rsid w:val="00E70B45"/>
    <w:rsid w:val="00E73CB0"/>
    <w:rsid w:val="00E757C8"/>
    <w:rsid w:val="00E802E4"/>
    <w:rsid w:val="00E80A38"/>
    <w:rsid w:val="00E8201B"/>
    <w:rsid w:val="00E82A00"/>
    <w:rsid w:val="00E82D3E"/>
    <w:rsid w:val="00E8348B"/>
    <w:rsid w:val="00E83A27"/>
    <w:rsid w:val="00E84313"/>
    <w:rsid w:val="00E8518F"/>
    <w:rsid w:val="00E8695D"/>
    <w:rsid w:val="00E87515"/>
    <w:rsid w:val="00E87E31"/>
    <w:rsid w:val="00E90889"/>
    <w:rsid w:val="00E91014"/>
    <w:rsid w:val="00E94827"/>
    <w:rsid w:val="00E94C19"/>
    <w:rsid w:val="00E96E44"/>
    <w:rsid w:val="00EA12E5"/>
    <w:rsid w:val="00EA3120"/>
    <w:rsid w:val="00EA4636"/>
    <w:rsid w:val="00EA7B82"/>
    <w:rsid w:val="00EA7FB5"/>
    <w:rsid w:val="00EB0CFC"/>
    <w:rsid w:val="00EB2975"/>
    <w:rsid w:val="00EB50B1"/>
    <w:rsid w:val="00EC3F7C"/>
    <w:rsid w:val="00EC5351"/>
    <w:rsid w:val="00EC54BA"/>
    <w:rsid w:val="00EC5D82"/>
    <w:rsid w:val="00EC6004"/>
    <w:rsid w:val="00EC647F"/>
    <w:rsid w:val="00ED1564"/>
    <w:rsid w:val="00ED2FE6"/>
    <w:rsid w:val="00ED30A5"/>
    <w:rsid w:val="00ED58D6"/>
    <w:rsid w:val="00ED5A3E"/>
    <w:rsid w:val="00ED6017"/>
    <w:rsid w:val="00ED77E5"/>
    <w:rsid w:val="00EE0557"/>
    <w:rsid w:val="00EE1AC5"/>
    <w:rsid w:val="00EE1D67"/>
    <w:rsid w:val="00EE26A1"/>
    <w:rsid w:val="00EE39C5"/>
    <w:rsid w:val="00EE5605"/>
    <w:rsid w:val="00EE5F74"/>
    <w:rsid w:val="00EE61CB"/>
    <w:rsid w:val="00EF06F2"/>
    <w:rsid w:val="00EF65E2"/>
    <w:rsid w:val="00EF7678"/>
    <w:rsid w:val="00F04922"/>
    <w:rsid w:val="00F056A1"/>
    <w:rsid w:val="00F0604C"/>
    <w:rsid w:val="00F06EEF"/>
    <w:rsid w:val="00F073CC"/>
    <w:rsid w:val="00F112E2"/>
    <w:rsid w:val="00F13931"/>
    <w:rsid w:val="00F14BCF"/>
    <w:rsid w:val="00F15B1D"/>
    <w:rsid w:val="00F16DFF"/>
    <w:rsid w:val="00F20906"/>
    <w:rsid w:val="00F214EB"/>
    <w:rsid w:val="00F223D9"/>
    <w:rsid w:val="00F238BF"/>
    <w:rsid w:val="00F2445E"/>
    <w:rsid w:val="00F25E8A"/>
    <w:rsid w:val="00F27036"/>
    <w:rsid w:val="00F27D68"/>
    <w:rsid w:val="00F320AD"/>
    <w:rsid w:val="00F321EE"/>
    <w:rsid w:val="00F32ED8"/>
    <w:rsid w:val="00F33BF0"/>
    <w:rsid w:val="00F358E4"/>
    <w:rsid w:val="00F35D9E"/>
    <w:rsid w:val="00F36F2B"/>
    <w:rsid w:val="00F44A66"/>
    <w:rsid w:val="00F46112"/>
    <w:rsid w:val="00F46A8A"/>
    <w:rsid w:val="00F50797"/>
    <w:rsid w:val="00F511AB"/>
    <w:rsid w:val="00F5122D"/>
    <w:rsid w:val="00F51C6F"/>
    <w:rsid w:val="00F5401E"/>
    <w:rsid w:val="00F54A08"/>
    <w:rsid w:val="00F56D9C"/>
    <w:rsid w:val="00F56F68"/>
    <w:rsid w:val="00F5752A"/>
    <w:rsid w:val="00F5764C"/>
    <w:rsid w:val="00F6016D"/>
    <w:rsid w:val="00F60F3B"/>
    <w:rsid w:val="00F6184E"/>
    <w:rsid w:val="00F61D27"/>
    <w:rsid w:val="00F62C6F"/>
    <w:rsid w:val="00F670D4"/>
    <w:rsid w:val="00F67158"/>
    <w:rsid w:val="00F677E7"/>
    <w:rsid w:val="00F67E02"/>
    <w:rsid w:val="00F70009"/>
    <w:rsid w:val="00F721ED"/>
    <w:rsid w:val="00F74ADE"/>
    <w:rsid w:val="00F763E6"/>
    <w:rsid w:val="00F77694"/>
    <w:rsid w:val="00F805FC"/>
    <w:rsid w:val="00F80C10"/>
    <w:rsid w:val="00F82C56"/>
    <w:rsid w:val="00F8305C"/>
    <w:rsid w:val="00F832D3"/>
    <w:rsid w:val="00F84909"/>
    <w:rsid w:val="00F856FB"/>
    <w:rsid w:val="00F86052"/>
    <w:rsid w:val="00F86FE4"/>
    <w:rsid w:val="00F8778D"/>
    <w:rsid w:val="00F906BE"/>
    <w:rsid w:val="00F918E0"/>
    <w:rsid w:val="00F9285E"/>
    <w:rsid w:val="00F974AD"/>
    <w:rsid w:val="00F9788C"/>
    <w:rsid w:val="00F97CDF"/>
    <w:rsid w:val="00FA18F2"/>
    <w:rsid w:val="00FA2A77"/>
    <w:rsid w:val="00FA2BFA"/>
    <w:rsid w:val="00FA2C88"/>
    <w:rsid w:val="00FA3E37"/>
    <w:rsid w:val="00FA6207"/>
    <w:rsid w:val="00FA6B20"/>
    <w:rsid w:val="00FA724B"/>
    <w:rsid w:val="00FB0BB4"/>
    <w:rsid w:val="00FB1744"/>
    <w:rsid w:val="00FB23F5"/>
    <w:rsid w:val="00FB565A"/>
    <w:rsid w:val="00FB7F27"/>
    <w:rsid w:val="00FC3EF9"/>
    <w:rsid w:val="00FC52CF"/>
    <w:rsid w:val="00FC6826"/>
    <w:rsid w:val="00FC6A93"/>
    <w:rsid w:val="00FC6B47"/>
    <w:rsid w:val="00FD0328"/>
    <w:rsid w:val="00FD0D94"/>
    <w:rsid w:val="00FD1367"/>
    <w:rsid w:val="00FD3D54"/>
    <w:rsid w:val="00FD5AFF"/>
    <w:rsid w:val="00FD7093"/>
    <w:rsid w:val="00FE096D"/>
    <w:rsid w:val="00FE1096"/>
    <w:rsid w:val="00FE1833"/>
    <w:rsid w:val="00FE297C"/>
    <w:rsid w:val="00FE718D"/>
    <w:rsid w:val="00FF1AE9"/>
    <w:rsid w:val="00FF3EDF"/>
    <w:rsid w:val="00FF57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3E"/>
    <w:rPr>
      <w:rFonts w:ascii="Times New Roman" w:hAnsi="Times New Roman"/>
      <w:sz w:val="20"/>
      <w:lang w:val="lv-LV"/>
    </w:rPr>
  </w:style>
  <w:style w:type="paragraph" w:styleId="Heading1">
    <w:name w:val="heading 1"/>
    <w:basedOn w:val="Normal"/>
    <w:link w:val="Heading1Char"/>
    <w:uiPriority w:val="9"/>
    <w:qFormat/>
    <w:rsid w:val="008367C8"/>
    <w:pPr>
      <w:widowControl/>
      <w:autoSpaceDE/>
      <w:autoSpaceDN/>
      <w:spacing w:before="100" w:beforeAutospacing="1" w:after="100" w:afterAutospacing="1"/>
      <w:outlineLvl w:val="0"/>
    </w:pPr>
    <w:rPr>
      <w:rFonts w:eastAsia="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386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29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D315A0"/>
    <w:rPr>
      <w:color w:val="0000FF" w:themeColor="hyperlink"/>
      <w:u w:val="single"/>
    </w:rPr>
  </w:style>
  <w:style w:type="character" w:styleId="UnresolvedMention">
    <w:name w:val="Unresolved Mention"/>
    <w:basedOn w:val="DefaultParagraphFont"/>
    <w:uiPriority w:val="99"/>
    <w:semiHidden/>
    <w:unhideWhenUsed/>
    <w:rsid w:val="00D315A0"/>
    <w:rPr>
      <w:color w:val="605E5C"/>
      <w:shd w:val="clear" w:color="auto" w:fill="E1DFDD"/>
    </w:rPr>
  </w:style>
  <w:style w:type="paragraph" w:styleId="NormalWeb">
    <w:name w:val="Normal (Web)"/>
    <w:basedOn w:val="Normal"/>
    <w:uiPriority w:val="99"/>
    <w:unhideWhenUsed/>
    <w:rsid w:val="001C58AD"/>
    <w:pPr>
      <w:widowControl/>
      <w:autoSpaceDE/>
      <w:autoSpaceDN/>
      <w:spacing w:before="100" w:beforeAutospacing="1" w:after="100" w:afterAutospacing="1"/>
    </w:pPr>
    <w:rPr>
      <w:rFonts w:eastAsia="Times New Roman" w:cs="Times New Roman"/>
      <w:sz w:val="24"/>
      <w:szCs w:val="24"/>
      <w:lang w:eastAsia="en-GB"/>
    </w:rPr>
  </w:style>
  <w:style w:type="paragraph" w:customStyle="1" w:styleId="xmsonormal">
    <w:name w:val="x_msonormal"/>
    <w:basedOn w:val="Normal"/>
    <w:rsid w:val="002F37E9"/>
    <w:pPr>
      <w:widowControl/>
      <w:autoSpaceDE/>
      <w:autoSpaceDN/>
    </w:pPr>
    <w:rPr>
      <w:rFonts w:ascii="Calibri" w:hAnsi="Calibri" w:cs="Calibri"/>
      <w:sz w:val="22"/>
      <w:lang w:eastAsia="lv-LV"/>
    </w:rPr>
  </w:style>
  <w:style w:type="character" w:customStyle="1" w:styleId="cf01">
    <w:name w:val="cf01"/>
    <w:basedOn w:val="DefaultParagraphFont"/>
    <w:rsid w:val="002F37E9"/>
    <w:rPr>
      <w:rFonts w:ascii="Segoe UI" w:hAnsi="Segoe UI" w:cs="Segoe UI" w:hint="default"/>
      <w:sz w:val="18"/>
      <w:szCs w:val="18"/>
    </w:rPr>
  </w:style>
  <w:style w:type="character" w:styleId="Emphasis">
    <w:name w:val="Emphasis"/>
    <w:basedOn w:val="DefaultParagraphFont"/>
    <w:uiPriority w:val="20"/>
    <w:qFormat/>
    <w:rsid w:val="002F37E9"/>
    <w:rPr>
      <w:i/>
      <w:iCs/>
    </w:rPr>
  </w:style>
  <w:style w:type="character" w:styleId="CommentReference">
    <w:name w:val="annotation reference"/>
    <w:basedOn w:val="DefaultParagraphFont"/>
    <w:uiPriority w:val="99"/>
    <w:semiHidden/>
    <w:unhideWhenUsed/>
    <w:rsid w:val="00C13D05"/>
    <w:rPr>
      <w:sz w:val="16"/>
      <w:szCs w:val="16"/>
    </w:rPr>
  </w:style>
  <w:style w:type="paragraph" w:styleId="CommentText">
    <w:name w:val="annotation text"/>
    <w:basedOn w:val="Normal"/>
    <w:link w:val="CommentTextChar"/>
    <w:uiPriority w:val="99"/>
    <w:unhideWhenUsed/>
    <w:rsid w:val="00C13D05"/>
    <w:rPr>
      <w:szCs w:val="20"/>
    </w:rPr>
  </w:style>
  <w:style w:type="character" w:customStyle="1" w:styleId="CommentTextChar">
    <w:name w:val="Comment Text Char"/>
    <w:basedOn w:val="DefaultParagraphFont"/>
    <w:link w:val="CommentText"/>
    <w:uiPriority w:val="99"/>
    <w:rsid w:val="00C13D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3D05"/>
    <w:rPr>
      <w:b/>
      <w:bCs/>
    </w:rPr>
  </w:style>
  <w:style w:type="character" w:customStyle="1" w:styleId="CommentSubjectChar">
    <w:name w:val="Comment Subject Char"/>
    <w:basedOn w:val="CommentTextChar"/>
    <w:link w:val="CommentSubject"/>
    <w:uiPriority w:val="99"/>
    <w:semiHidden/>
    <w:rsid w:val="00C13D05"/>
    <w:rPr>
      <w:rFonts w:ascii="Times New Roman" w:hAnsi="Times New Roman"/>
      <w:b/>
      <w:bCs/>
      <w:sz w:val="20"/>
      <w:szCs w:val="20"/>
    </w:rPr>
  </w:style>
  <w:style w:type="character" w:styleId="FollowedHyperlink">
    <w:name w:val="FollowedHyperlink"/>
    <w:basedOn w:val="DefaultParagraphFont"/>
    <w:uiPriority w:val="99"/>
    <w:semiHidden/>
    <w:unhideWhenUsed/>
    <w:rsid w:val="00EE1D67"/>
    <w:rPr>
      <w:color w:val="800080" w:themeColor="followedHyperlink"/>
      <w:u w:val="single"/>
    </w:rPr>
  </w:style>
  <w:style w:type="paragraph" w:styleId="Revision">
    <w:name w:val="Revision"/>
    <w:hidden/>
    <w:uiPriority w:val="99"/>
    <w:semiHidden/>
    <w:rsid w:val="006A33DB"/>
    <w:pPr>
      <w:widowControl/>
      <w:autoSpaceDE/>
      <w:autoSpaceDN/>
    </w:pPr>
    <w:rPr>
      <w:rFonts w:ascii="Times New Roman" w:hAnsi="Times New Roman"/>
      <w:sz w:val="20"/>
    </w:rPr>
  </w:style>
  <w:style w:type="character" w:customStyle="1" w:styleId="apple-converted-space">
    <w:name w:val="apple-converted-space"/>
    <w:basedOn w:val="DefaultParagraphFont"/>
    <w:rsid w:val="00A6043B"/>
  </w:style>
  <w:style w:type="character" w:customStyle="1" w:styleId="Heading1Char">
    <w:name w:val="Heading 1 Char"/>
    <w:basedOn w:val="DefaultParagraphFont"/>
    <w:link w:val="Heading1"/>
    <w:uiPriority w:val="9"/>
    <w:rsid w:val="008367C8"/>
    <w:rPr>
      <w:rFonts w:ascii="Times New Roman" w:eastAsia="Times New Roman" w:hAnsi="Times New Roman" w:cs="Times New Roman"/>
      <w:b/>
      <w:bCs/>
      <w:kern w:val="36"/>
      <w:sz w:val="48"/>
      <w:szCs w:val="48"/>
      <w:lang w:val="lv-LV" w:eastAsia="lv-LV"/>
    </w:rPr>
  </w:style>
  <w:style w:type="paragraph" w:styleId="BalloonText">
    <w:name w:val="Balloon Text"/>
    <w:basedOn w:val="Normal"/>
    <w:link w:val="BalloonTextChar"/>
    <w:uiPriority w:val="99"/>
    <w:semiHidden/>
    <w:unhideWhenUsed/>
    <w:rsid w:val="00773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9C"/>
    <w:rPr>
      <w:rFonts w:ascii="Segoe UI" w:hAnsi="Segoe UI" w:cs="Segoe UI"/>
      <w:sz w:val="18"/>
      <w:szCs w:val="18"/>
    </w:rPr>
  </w:style>
  <w:style w:type="character" w:customStyle="1" w:styleId="Heading2Char">
    <w:name w:val="Heading 2 Char"/>
    <w:basedOn w:val="DefaultParagraphFont"/>
    <w:link w:val="Heading2"/>
    <w:uiPriority w:val="9"/>
    <w:semiHidden/>
    <w:rsid w:val="0038657A"/>
    <w:rPr>
      <w:rFonts w:asciiTheme="majorHAnsi" w:eastAsiaTheme="majorEastAsia" w:hAnsiTheme="majorHAnsi" w:cstheme="majorBidi"/>
      <w:color w:val="365F91" w:themeColor="accent1" w:themeShade="BF"/>
      <w:sz w:val="26"/>
      <w:szCs w:val="26"/>
      <w:lang w:val="lv-LV"/>
    </w:rPr>
  </w:style>
  <w:style w:type="paragraph" w:styleId="NoSpacing">
    <w:name w:val="No Spacing"/>
    <w:uiPriority w:val="1"/>
    <w:qFormat/>
    <w:rsid w:val="00BE5DE3"/>
    <w:pPr>
      <w:widowControl/>
      <w:autoSpaceDE/>
      <w:autoSpaceDN/>
    </w:pPr>
    <w:rPr>
      <w:kern w:val="2"/>
      <w:lang w:val="en-GB"/>
      <w14:ligatures w14:val="standardContextual"/>
    </w:rPr>
  </w:style>
  <w:style w:type="paragraph" w:styleId="FootnoteText">
    <w:name w:val="footnote text"/>
    <w:basedOn w:val="Normal"/>
    <w:link w:val="FootnoteTextChar"/>
    <w:uiPriority w:val="99"/>
    <w:unhideWhenUsed/>
    <w:rsid w:val="00BE5DE3"/>
    <w:pPr>
      <w:widowControl/>
      <w:autoSpaceDE/>
      <w:autoSpaceDN/>
    </w:pPr>
    <w:rPr>
      <w:rFonts w:asciiTheme="minorHAnsi" w:hAnsiTheme="minorHAnsi"/>
      <w:kern w:val="2"/>
      <w:szCs w:val="20"/>
      <w:lang w:val="en-GB"/>
      <w14:ligatures w14:val="standardContextual"/>
    </w:rPr>
  </w:style>
  <w:style w:type="character" w:customStyle="1" w:styleId="FootnoteTextChar">
    <w:name w:val="Footnote Text Char"/>
    <w:basedOn w:val="DefaultParagraphFont"/>
    <w:link w:val="FootnoteText"/>
    <w:uiPriority w:val="99"/>
    <w:rsid w:val="00BE5DE3"/>
    <w:rPr>
      <w:kern w:val="2"/>
      <w:sz w:val="20"/>
      <w:szCs w:val="20"/>
      <w:lang w:val="en-GB"/>
      <w14:ligatures w14:val="standardContextual"/>
    </w:rPr>
  </w:style>
  <w:style w:type="character" w:styleId="FootnoteReference">
    <w:name w:val="footnote reference"/>
    <w:basedOn w:val="DefaultParagraphFont"/>
    <w:uiPriority w:val="99"/>
    <w:semiHidden/>
    <w:unhideWhenUsed/>
    <w:rsid w:val="00BE5DE3"/>
    <w:rPr>
      <w:vertAlign w:val="superscript"/>
    </w:rPr>
  </w:style>
  <w:style w:type="character" w:customStyle="1" w:styleId="Heading3Char">
    <w:name w:val="Heading 3 Char"/>
    <w:basedOn w:val="DefaultParagraphFont"/>
    <w:link w:val="Heading3"/>
    <w:uiPriority w:val="9"/>
    <w:semiHidden/>
    <w:rsid w:val="00CA29A0"/>
    <w:rPr>
      <w:rFonts w:asciiTheme="majorHAnsi" w:eastAsiaTheme="majorEastAsia" w:hAnsiTheme="majorHAnsi" w:cstheme="majorBidi"/>
      <w:color w:val="243F60"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7327">
      <w:bodyDiv w:val="1"/>
      <w:marLeft w:val="0"/>
      <w:marRight w:val="0"/>
      <w:marTop w:val="0"/>
      <w:marBottom w:val="0"/>
      <w:divBdr>
        <w:top w:val="none" w:sz="0" w:space="0" w:color="auto"/>
        <w:left w:val="none" w:sz="0" w:space="0" w:color="auto"/>
        <w:bottom w:val="none" w:sz="0" w:space="0" w:color="auto"/>
        <w:right w:val="none" w:sz="0" w:space="0" w:color="auto"/>
      </w:divBdr>
    </w:div>
    <w:div w:id="71439214">
      <w:bodyDiv w:val="1"/>
      <w:marLeft w:val="0"/>
      <w:marRight w:val="0"/>
      <w:marTop w:val="0"/>
      <w:marBottom w:val="0"/>
      <w:divBdr>
        <w:top w:val="none" w:sz="0" w:space="0" w:color="auto"/>
        <w:left w:val="none" w:sz="0" w:space="0" w:color="auto"/>
        <w:bottom w:val="none" w:sz="0" w:space="0" w:color="auto"/>
        <w:right w:val="none" w:sz="0" w:space="0" w:color="auto"/>
      </w:divBdr>
    </w:div>
    <w:div w:id="95902708">
      <w:bodyDiv w:val="1"/>
      <w:marLeft w:val="0"/>
      <w:marRight w:val="0"/>
      <w:marTop w:val="0"/>
      <w:marBottom w:val="0"/>
      <w:divBdr>
        <w:top w:val="none" w:sz="0" w:space="0" w:color="auto"/>
        <w:left w:val="none" w:sz="0" w:space="0" w:color="auto"/>
        <w:bottom w:val="none" w:sz="0" w:space="0" w:color="auto"/>
        <w:right w:val="none" w:sz="0" w:space="0" w:color="auto"/>
      </w:divBdr>
    </w:div>
    <w:div w:id="212348079">
      <w:bodyDiv w:val="1"/>
      <w:marLeft w:val="0"/>
      <w:marRight w:val="0"/>
      <w:marTop w:val="0"/>
      <w:marBottom w:val="0"/>
      <w:divBdr>
        <w:top w:val="none" w:sz="0" w:space="0" w:color="auto"/>
        <w:left w:val="none" w:sz="0" w:space="0" w:color="auto"/>
        <w:bottom w:val="none" w:sz="0" w:space="0" w:color="auto"/>
        <w:right w:val="none" w:sz="0" w:space="0" w:color="auto"/>
      </w:divBdr>
    </w:div>
    <w:div w:id="239752935">
      <w:bodyDiv w:val="1"/>
      <w:marLeft w:val="0"/>
      <w:marRight w:val="0"/>
      <w:marTop w:val="0"/>
      <w:marBottom w:val="0"/>
      <w:divBdr>
        <w:top w:val="none" w:sz="0" w:space="0" w:color="auto"/>
        <w:left w:val="none" w:sz="0" w:space="0" w:color="auto"/>
        <w:bottom w:val="none" w:sz="0" w:space="0" w:color="auto"/>
        <w:right w:val="none" w:sz="0" w:space="0" w:color="auto"/>
      </w:divBdr>
    </w:div>
    <w:div w:id="266156350">
      <w:bodyDiv w:val="1"/>
      <w:marLeft w:val="0"/>
      <w:marRight w:val="0"/>
      <w:marTop w:val="0"/>
      <w:marBottom w:val="0"/>
      <w:divBdr>
        <w:top w:val="none" w:sz="0" w:space="0" w:color="auto"/>
        <w:left w:val="none" w:sz="0" w:space="0" w:color="auto"/>
        <w:bottom w:val="none" w:sz="0" w:space="0" w:color="auto"/>
        <w:right w:val="none" w:sz="0" w:space="0" w:color="auto"/>
      </w:divBdr>
    </w:div>
    <w:div w:id="295526690">
      <w:bodyDiv w:val="1"/>
      <w:marLeft w:val="0"/>
      <w:marRight w:val="0"/>
      <w:marTop w:val="0"/>
      <w:marBottom w:val="0"/>
      <w:divBdr>
        <w:top w:val="none" w:sz="0" w:space="0" w:color="auto"/>
        <w:left w:val="none" w:sz="0" w:space="0" w:color="auto"/>
        <w:bottom w:val="none" w:sz="0" w:space="0" w:color="auto"/>
        <w:right w:val="none" w:sz="0" w:space="0" w:color="auto"/>
      </w:divBdr>
    </w:div>
    <w:div w:id="320086721">
      <w:bodyDiv w:val="1"/>
      <w:marLeft w:val="0"/>
      <w:marRight w:val="0"/>
      <w:marTop w:val="0"/>
      <w:marBottom w:val="0"/>
      <w:divBdr>
        <w:top w:val="none" w:sz="0" w:space="0" w:color="auto"/>
        <w:left w:val="none" w:sz="0" w:space="0" w:color="auto"/>
        <w:bottom w:val="none" w:sz="0" w:space="0" w:color="auto"/>
        <w:right w:val="none" w:sz="0" w:space="0" w:color="auto"/>
      </w:divBdr>
    </w:div>
    <w:div w:id="347408112">
      <w:bodyDiv w:val="1"/>
      <w:marLeft w:val="0"/>
      <w:marRight w:val="0"/>
      <w:marTop w:val="0"/>
      <w:marBottom w:val="0"/>
      <w:divBdr>
        <w:top w:val="none" w:sz="0" w:space="0" w:color="auto"/>
        <w:left w:val="none" w:sz="0" w:space="0" w:color="auto"/>
        <w:bottom w:val="none" w:sz="0" w:space="0" w:color="auto"/>
        <w:right w:val="none" w:sz="0" w:space="0" w:color="auto"/>
      </w:divBdr>
    </w:div>
    <w:div w:id="542326440">
      <w:bodyDiv w:val="1"/>
      <w:marLeft w:val="0"/>
      <w:marRight w:val="0"/>
      <w:marTop w:val="0"/>
      <w:marBottom w:val="0"/>
      <w:divBdr>
        <w:top w:val="none" w:sz="0" w:space="0" w:color="auto"/>
        <w:left w:val="none" w:sz="0" w:space="0" w:color="auto"/>
        <w:bottom w:val="none" w:sz="0" w:space="0" w:color="auto"/>
        <w:right w:val="none" w:sz="0" w:space="0" w:color="auto"/>
      </w:divBdr>
    </w:div>
    <w:div w:id="594755258">
      <w:bodyDiv w:val="1"/>
      <w:marLeft w:val="0"/>
      <w:marRight w:val="0"/>
      <w:marTop w:val="0"/>
      <w:marBottom w:val="0"/>
      <w:divBdr>
        <w:top w:val="none" w:sz="0" w:space="0" w:color="auto"/>
        <w:left w:val="none" w:sz="0" w:space="0" w:color="auto"/>
        <w:bottom w:val="none" w:sz="0" w:space="0" w:color="auto"/>
        <w:right w:val="none" w:sz="0" w:space="0" w:color="auto"/>
      </w:divBdr>
    </w:div>
    <w:div w:id="637033404">
      <w:bodyDiv w:val="1"/>
      <w:marLeft w:val="0"/>
      <w:marRight w:val="0"/>
      <w:marTop w:val="0"/>
      <w:marBottom w:val="0"/>
      <w:divBdr>
        <w:top w:val="none" w:sz="0" w:space="0" w:color="auto"/>
        <w:left w:val="none" w:sz="0" w:space="0" w:color="auto"/>
        <w:bottom w:val="none" w:sz="0" w:space="0" w:color="auto"/>
        <w:right w:val="none" w:sz="0" w:space="0" w:color="auto"/>
      </w:divBdr>
    </w:div>
    <w:div w:id="672142625">
      <w:bodyDiv w:val="1"/>
      <w:marLeft w:val="0"/>
      <w:marRight w:val="0"/>
      <w:marTop w:val="0"/>
      <w:marBottom w:val="0"/>
      <w:divBdr>
        <w:top w:val="none" w:sz="0" w:space="0" w:color="auto"/>
        <w:left w:val="none" w:sz="0" w:space="0" w:color="auto"/>
        <w:bottom w:val="none" w:sz="0" w:space="0" w:color="auto"/>
        <w:right w:val="none" w:sz="0" w:space="0" w:color="auto"/>
      </w:divBdr>
    </w:div>
    <w:div w:id="677511489">
      <w:bodyDiv w:val="1"/>
      <w:marLeft w:val="0"/>
      <w:marRight w:val="0"/>
      <w:marTop w:val="0"/>
      <w:marBottom w:val="0"/>
      <w:divBdr>
        <w:top w:val="none" w:sz="0" w:space="0" w:color="auto"/>
        <w:left w:val="none" w:sz="0" w:space="0" w:color="auto"/>
        <w:bottom w:val="none" w:sz="0" w:space="0" w:color="auto"/>
        <w:right w:val="none" w:sz="0" w:space="0" w:color="auto"/>
      </w:divBdr>
    </w:div>
    <w:div w:id="767508098">
      <w:bodyDiv w:val="1"/>
      <w:marLeft w:val="0"/>
      <w:marRight w:val="0"/>
      <w:marTop w:val="0"/>
      <w:marBottom w:val="0"/>
      <w:divBdr>
        <w:top w:val="none" w:sz="0" w:space="0" w:color="auto"/>
        <w:left w:val="none" w:sz="0" w:space="0" w:color="auto"/>
        <w:bottom w:val="none" w:sz="0" w:space="0" w:color="auto"/>
        <w:right w:val="none" w:sz="0" w:space="0" w:color="auto"/>
      </w:divBdr>
    </w:div>
    <w:div w:id="777523575">
      <w:bodyDiv w:val="1"/>
      <w:marLeft w:val="0"/>
      <w:marRight w:val="0"/>
      <w:marTop w:val="0"/>
      <w:marBottom w:val="0"/>
      <w:divBdr>
        <w:top w:val="none" w:sz="0" w:space="0" w:color="auto"/>
        <w:left w:val="none" w:sz="0" w:space="0" w:color="auto"/>
        <w:bottom w:val="none" w:sz="0" w:space="0" w:color="auto"/>
        <w:right w:val="none" w:sz="0" w:space="0" w:color="auto"/>
      </w:divBdr>
    </w:div>
    <w:div w:id="828717629">
      <w:bodyDiv w:val="1"/>
      <w:marLeft w:val="0"/>
      <w:marRight w:val="0"/>
      <w:marTop w:val="0"/>
      <w:marBottom w:val="0"/>
      <w:divBdr>
        <w:top w:val="none" w:sz="0" w:space="0" w:color="auto"/>
        <w:left w:val="none" w:sz="0" w:space="0" w:color="auto"/>
        <w:bottom w:val="none" w:sz="0" w:space="0" w:color="auto"/>
        <w:right w:val="none" w:sz="0" w:space="0" w:color="auto"/>
      </w:divBdr>
    </w:div>
    <w:div w:id="843788122">
      <w:bodyDiv w:val="1"/>
      <w:marLeft w:val="0"/>
      <w:marRight w:val="0"/>
      <w:marTop w:val="0"/>
      <w:marBottom w:val="0"/>
      <w:divBdr>
        <w:top w:val="none" w:sz="0" w:space="0" w:color="auto"/>
        <w:left w:val="none" w:sz="0" w:space="0" w:color="auto"/>
        <w:bottom w:val="none" w:sz="0" w:space="0" w:color="auto"/>
        <w:right w:val="none" w:sz="0" w:space="0" w:color="auto"/>
      </w:divBdr>
    </w:div>
    <w:div w:id="982274882">
      <w:bodyDiv w:val="1"/>
      <w:marLeft w:val="0"/>
      <w:marRight w:val="0"/>
      <w:marTop w:val="0"/>
      <w:marBottom w:val="0"/>
      <w:divBdr>
        <w:top w:val="none" w:sz="0" w:space="0" w:color="auto"/>
        <w:left w:val="none" w:sz="0" w:space="0" w:color="auto"/>
        <w:bottom w:val="none" w:sz="0" w:space="0" w:color="auto"/>
        <w:right w:val="none" w:sz="0" w:space="0" w:color="auto"/>
      </w:divBdr>
      <w:divsChild>
        <w:div w:id="28460330">
          <w:marLeft w:val="150"/>
          <w:marRight w:val="0"/>
          <w:marTop w:val="0"/>
          <w:marBottom w:val="0"/>
          <w:divBdr>
            <w:top w:val="none" w:sz="0" w:space="0" w:color="A5BFD0"/>
            <w:left w:val="none" w:sz="0" w:space="11" w:color="A5BFD0"/>
            <w:bottom w:val="none" w:sz="0" w:space="0" w:color="A5BFD0"/>
            <w:right w:val="none" w:sz="0" w:space="0" w:color="A5BFD0"/>
          </w:divBdr>
        </w:div>
        <w:div w:id="52434226">
          <w:marLeft w:val="0"/>
          <w:marRight w:val="0"/>
          <w:marTop w:val="0"/>
          <w:marBottom w:val="0"/>
          <w:divBdr>
            <w:top w:val="none" w:sz="0" w:space="0" w:color="A5BFD0"/>
            <w:left w:val="none" w:sz="0" w:space="19" w:color="A5BFD0"/>
            <w:bottom w:val="none" w:sz="0" w:space="0" w:color="A5BFD0"/>
            <w:right w:val="none" w:sz="0" w:space="0" w:color="A5BFD0"/>
          </w:divBdr>
        </w:div>
      </w:divsChild>
    </w:div>
    <w:div w:id="1033576747">
      <w:bodyDiv w:val="1"/>
      <w:marLeft w:val="0"/>
      <w:marRight w:val="0"/>
      <w:marTop w:val="0"/>
      <w:marBottom w:val="0"/>
      <w:divBdr>
        <w:top w:val="none" w:sz="0" w:space="0" w:color="auto"/>
        <w:left w:val="none" w:sz="0" w:space="0" w:color="auto"/>
        <w:bottom w:val="none" w:sz="0" w:space="0" w:color="auto"/>
        <w:right w:val="none" w:sz="0" w:space="0" w:color="auto"/>
      </w:divBdr>
    </w:div>
    <w:div w:id="1042100659">
      <w:bodyDiv w:val="1"/>
      <w:marLeft w:val="0"/>
      <w:marRight w:val="0"/>
      <w:marTop w:val="0"/>
      <w:marBottom w:val="0"/>
      <w:divBdr>
        <w:top w:val="none" w:sz="0" w:space="0" w:color="auto"/>
        <w:left w:val="none" w:sz="0" w:space="0" w:color="auto"/>
        <w:bottom w:val="none" w:sz="0" w:space="0" w:color="auto"/>
        <w:right w:val="none" w:sz="0" w:space="0" w:color="auto"/>
      </w:divBdr>
    </w:div>
    <w:div w:id="1095901586">
      <w:bodyDiv w:val="1"/>
      <w:marLeft w:val="0"/>
      <w:marRight w:val="0"/>
      <w:marTop w:val="0"/>
      <w:marBottom w:val="0"/>
      <w:divBdr>
        <w:top w:val="none" w:sz="0" w:space="0" w:color="auto"/>
        <w:left w:val="none" w:sz="0" w:space="0" w:color="auto"/>
        <w:bottom w:val="none" w:sz="0" w:space="0" w:color="auto"/>
        <w:right w:val="none" w:sz="0" w:space="0" w:color="auto"/>
      </w:divBdr>
    </w:div>
    <w:div w:id="1110586607">
      <w:bodyDiv w:val="1"/>
      <w:marLeft w:val="0"/>
      <w:marRight w:val="0"/>
      <w:marTop w:val="0"/>
      <w:marBottom w:val="0"/>
      <w:divBdr>
        <w:top w:val="none" w:sz="0" w:space="0" w:color="auto"/>
        <w:left w:val="none" w:sz="0" w:space="0" w:color="auto"/>
        <w:bottom w:val="none" w:sz="0" w:space="0" w:color="auto"/>
        <w:right w:val="none" w:sz="0" w:space="0" w:color="auto"/>
      </w:divBdr>
    </w:div>
    <w:div w:id="1262955606">
      <w:bodyDiv w:val="1"/>
      <w:marLeft w:val="0"/>
      <w:marRight w:val="0"/>
      <w:marTop w:val="0"/>
      <w:marBottom w:val="0"/>
      <w:divBdr>
        <w:top w:val="none" w:sz="0" w:space="0" w:color="auto"/>
        <w:left w:val="none" w:sz="0" w:space="0" w:color="auto"/>
        <w:bottom w:val="none" w:sz="0" w:space="0" w:color="auto"/>
        <w:right w:val="none" w:sz="0" w:space="0" w:color="auto"/>
      </w:divBdr>
    </w:div>
    <w:div w:id="1299069905">
      <w:bodyDiv w:val="1"/>
      <w:marLeft w:val="0"/>
      <w:marRight w:val="0"/>
      <w:marTop w:val="0"/>
      <w:marBottom w:val="0"/>
      <w:divBdr>
        <w:top w:val="none" w:sz="0" w:space="0" w:color="auto"/>
        <w:left w:val="none" w:sz="0" w:space="0" w:color="auto"/>
        <w:bottom w:val="none" w:sz="0" w:space="0" w:color="auto"/>
        <w:right w:val="none" w:sz="0" w:space="0" w:color="auto"/>
      </w:divBdr>
    </w:div>
    <w:div w:id="1405444724">
      <w:bodyDiv w:val="1"/>
      <w:marLeft w:val="0"/>
      <w:marRight w:val="0"/>
      <w:marTop w:val="0"/>
      <w:marBottom w:val="0"/>
      <w:divBdr>
        <w:top w:val="none" w:sz="0" w:space="0" w:color="auto"/>
        <w:left w:val="none" w:sz="0" w:space="0" w:color="auto"/>
        <w:bottom w:val="none" w:sz="0" w:space="0" w:color="auto"/>
        <w:right w:val="none" w:sz="0" w:space="0" w:color="auto"/>
      </w:divBdr>
    </w:div>
    <w:div w:id="1428188503">
      <w:bodyDiv w:val="1"/>
      <w:marLeft w:val="0"/>
      <w:marRight w:val="0"/>
      <w:marTop w:val="0"/>
      <w:marBottom w:val="0"/>
      <w:divBdr>
        <w:top w:val="none" w:sz="0" w:space="0" w:color="auto"/>
        <w:left w:val="none" w:sz="0" w:space="0" w:color="auto"/>
        <w:bottom w:val="none" w:sz="0" w:space="0" w:color="auto"/>
        <w:right w:val="none" w:sz="0" w:space="0" w:color="auto"/>
      </w:divBdr>
    </w:div>
    <w:div w:id="1443181819">
      <w:bodyDiv w:val="1"/>
      <w:marLeft w:val="0"/>
      <w:marRight w:val="0"/>
      <w:marTop w:val="0"/>
      <w:marBottom w:val="0"/>
      <w:divBdr>
        <w:top w:val="none" w:sz="0" w:space="0" w:color="auto"/>
        <w:left w:val="none" w:sz="0" w:space="0" w:color="auto"/>
        <w:bottom w:val="none" w:sz="0" w:space="0" w:color="auto"/>
        <w:right w:val="none" w:sz="0" w:space="0" w:color="auto"/>
      </w:divBdr>
    </w:div>
    <w:div w:id="1808160507">
      <w:bodyDiv w:val="1"/>
      <w:marLeft w:val="0"/>
      <w:marRight w:val="0"/>
      <w:marTop w:val="0"/>
      <w:marBottom w:val="0"/>
      <w:divBdr>
        <w:top w:val="none" w:sz="0" w:space="0" w:color="auto"/>
        <w:left w:val="none" w:sz="0" w:space="0" w:color="auto"/>
        <w:bottom w:val="none" w:sz="0" w:space="0" w:color="auto"/>
        <w:right w:val="none" w:sz="0" w:space="0" w:color="auto"/>
      </w:divBdr>
    </w:div>
    <w:div w:id="1857888639">
      <w:bodyDiv w:val="1"/>
      <w:marLeft w:val="0"/>
      <w:marRight w:val="0"/>
      <w:marTop w:val="0"/>
      <w:marBottom w:val="0"/>
      <w:divBdr>
        <w:top w:val="none" w:sz="0" w:space="0" w:color="auto"/>
        <w:left w:val="none" w:sz="0" w:space="0" w:color="auto"/>
        <w:bottom w:val="none" w:sz="0" w:space="0" w:color="auto"/>
        <w:right w:val="none" w:sz="0" w:space="0" w:color="auto"/>
      </w:divBdr>
      <w:divsChild>
        <w:div w:id="363557619">
          <w:marLeft w:val="0"/>
          <w:marRight w:val="0"/>
          <w:marTop w:val="0"/>
          <w:marBottom w:val="0"/>
          <w:divBdr>
            <w:top w:val="none" w:sz="0" w:space="0" w:color="auto"/>
            <w:left w:val="none" w:sz="0" w:space="0" w:color="auto"/>
            <w:bottom w:val="none" w:sz="0" w:space="0" w:color="auto"/>
            <w:right w:val="none" w:sz="0" w:space="0" w:color="auto"/>
          </w:divBdr>
          <w:divsChild>
            <w:div w:id="262567031">
              <w:marLeft w:val="0"/>
              <w:marRight w:val="0"/>
              <w:marTop w:val="0"/>
              <w:marBottom w:val="0"/>
              <w:divBdr>
                <w:top w:val="none" w:sz="0" w:space="0" w:color="auto"/>
                <w:left w:val="none" w:sz="0" w:space="0" w:color="auto"/>
                <w:bottom w:val="none" w:sz="0" w:space="0" w:color="auto"/>
                <w:right w:val="none" w:sz="0" w:space="0" w:color="auto"/>
              </w:divBdr>
              <w:divsChild>
                <w:div w:id="1008142323">
                  <w:marLeft w:val="0"/>
                  <w:marRight w:val="0"/>
                  <w:marTop w:val="0"/>
                  <w:marBottom w:val="0"/>
                  <w:divBdr>
                    <w:top w:val="none" w:sz="0" w:space="0" w:color="auto"/>
                    <w:left w:val="none" w:sz="0" w:space="0" w:color="auto"/>
                    <w:bottom w:val="none" w:sz="0" w:space="0" w:color="auto"/>
                    <w:right w:val="none" w:sz="0" w:space="0" w:color="auto"/>
                  </w:divBdr>
                  <w:divsChild>
                    <w:div w:id="9436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13542">
      <w:bodyDiv w:val="1"/>
      <w:marLeft w:val="0"/>
      <w:marRight w:val="0"/>
      <w:marTop w:val="0"/>
      <w:marBottom w:val="0"/>
      <w:divBdr>
        <w:top w:val="none" w:sz="0" w:space="0" w:color="auto"/>
        <w:left w:val="none" w:sz="0" w:space="0" w:color="auto"/>
        <w:bottom w:val="none" w:sz="0" w:space="0" w:color="auto"/>
        <w:right w:val="none" w:sz="0" w:space="0" w:color="auto"/>
      </w:divBdr>
    </w:div>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 w:id="2065057999">
      <w:bodyDiv w:val="1"/>
      <w:marLeft w:val="0"/>
      <w:marRight w:val="0"/>
      <w:marTop w:val="0"/>
      <w:marBottom w:val="0"/>
      <w:divBdr>
        <w:top w:val="none" w:sz="0" w:space="0" w:color="auto"/>
        <w:left w:val="none" w:sz="0" w:space="0" w:color="auto"/>
        <w:bottom w:val="none" w:sz="0" w:space="0" w:color="auto"/>
        <w:right w:val="none" w:sz="0" w:space="0" w:color="auto"/>
      </w:divBdr>
    </w:div>
    <w:div w:id="2136021663">
      <w:bodyDiv w:val="1"/>
      <w:marLeft w:val="0"/>
      <w:marRight w:val="0"/>
      <w:marTop w:val="0"/>
      <w:marBottom w:val="0"/>
      <w:divBdr>
        <w:top w:val="none" w:sz="0" w:space="0" w:color="auto"/>
        <w:left w:val="none" w:sz="0" w:space="0" w:color="auto"/>
        <w:bottom w:val="none" w:sz="0" w:space="0" w:color="auto"/>
        <w:right w:val="none" w:sz="0" w:space="0" w:color="auto"/>
      </w:divBdr>
    </w:div>
    <w:div w:id="2143032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udoc.echr.coe.int/eng" TargetMode="External"/><Relationship Id="rId18" Type="http://schemas.openxmlformats.org/officeDocument/2006/relationships/hyperlink" Target="https://www.lsm.lv/raksts/zinas/latvija/01.12.2025-bunkus-slepkavibas-lieta-apsudzetajam-ulmanam-jauni-advokati-atkal-velas-slegtu-sedi.a62459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udoc.echr.coe.int/app/conversion/pdf/?filename=003-2584109-2798869.pdf&amp;id=003-2584109-2798869&amp;library=ECHR&amp;utm_source=chatgpt.com" TargetMode="External"/><Relationship Id="rId17" Type="http://schemas.openxmlformats.org/officeDocument/2006/relationships/hyperlink" Target="https://replay.lsm.lv/lv/skaties/ieraksts/ltv/367415/panorama" TargetMode="External"/><Relationship Id="rId2" Type="http://schemas.openxmlformats.org/officeDocument/2006/relationships/numbering" Target="numbering.xml"/><Relationship Id="rId16" Type="http://schemas.openxmlformats.org/officeDocument/2006/relationships/hyperlink" Target="https://eur-lex.europa.eu/legal-content/LV/TXT/PDF/?uri=CELEX:32016R067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hyperlink" Target="https://hudoc.echr.coe.int/fre" TargetMode="External"/><Relationship Id="rId10" Type="http://schemas.openxmlformats.org/officeDocument/2006/relationships/hyperlink" Target="https://likumi.lv/ta/lv/starptautiskie-ligumi/id/64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hudoc.echr.coe.int/e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eplp.lv/lv/media/509/download?attachment" TargetMode="External"/><Relationship Id="rId1" Type="http://schemas.openxmlformats.org/officeDocument/2006/relationships/hyperlink" Target="https://www.seplp.lv/lv/latvijas-sabiedriska-medija-strategiskais-ietvars-un-plans-sabiedriska-pasutijuma-izpildei"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349C3-FC21-4D49-9313-52804F5F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5935</Words>
  <Characters>41847</Characters>
  <Application>Microsoft Office Word</Application>
  <DocSecurity>0</DocSecurity>
  <Lines>589</Lines>
  <Paragraphs>168</Paragraphs>
  <ScaleCrop>false</ScaleCrop>
  <HeadingPairs>
    <vt:vector size="6" baseType="variant">
      <vt:variant>
        <vt:lpstr>Title</vt:lpstr>
      </vt:variant>
      <vt:variant>
        <vt:i4>1</vt:i4>
      </vt:variant>
      <vt:variant>
        <vt:lpstr>Titel</vt:lpstr>
      </vt:variant>
      <vt:variant>
        <vt:i4>1</vt:i4>
      </vt:variant>
      <vt:variant>
        <vt:lpstr>Nosaukums</vt:lpstr>
      </vt:variant>
      <vt:variant>
        <vt:i4>1</vt:i4>
      </vt:variant>
    </vt:vector>
  </HeadingPairs>
  <TitlesOfParts>
    <vt:vector size="3" baseType="lpstr">
      <vt:lpstr>SEPLP_A4_veidlapa_LV</vt:lpstr>
      <vt:lpstr>SEPLP_A4_veidlapa_LV</vt:lpstr>
      <vt:lpstr>SEPLP_A4_veidlapa_LV</vt:lpstr>
    </vt:vector>
  </TitlesOfParts>
  <Company/>
  <LinksUpToDate>false</LinksUpToDate>
  <CharactersWithSpaces>47614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Solvita Batarāga</dc:creator>
  <cp:lastModifiedBy>Sandra Sprudzāne</cp:lastModifiedBy>
  <cp:revision>20</cp:revision>
  <cp:lastPrinted>2024-09-08T09:09:00Z</cp:lastPrinted>
  <dcterms:created xsi:type="dcterms:W3CDTF">2026-01-09T09:16:00Z</dcterms:created>
  <dcterms:modified xsi:type="dcterms:W3CDTF">2026-01-09T10:07:00Z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